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223E4072" w:rsidR="00B00BC8" w:rsidRPr="00073074" w:rsidRDefault="00E02A79" w:rsidP="00B00BC8">
      <w:pPr>
        <w:ind w:right="-2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bookmarkStart w:id="0" w:name="date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ZA OBJAVO 17. FEBRUARJA 2022 OB </w:t>
      </w:r>
      <w:r w:rsidR="0007307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  <w:r w:rsidR="00B00BC8" w:rsidRPr="0007307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00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</w:t>
      </w:r>
    </w:p>
    <w:p w14:paraId="10458A7C" w14:textId="77777777" w:rsidR="00B00BC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04B00713" w14:textId="77777777" w:rsidR="000A314B" w:rsidRDefault="000A314B" w:rsidP="00B93877">
      <w:pPr>
        <w:ind w:right="-240"/>
        <w:rPr>
          <w:rFonts w:ascii="Arial" w:hAnsi="Arial" w:cs="Arial"/>
          <w:b/>
          <w:bCs/>
          <w:sz w:val="32"/>
          <w:szCs w:val="32"/>
        </w:rPr>
      </w:pPr>
    </w:p>
    <w:p w14:paraId="03F68E67" w14:textId="7CE78884" w:rsidR="00B93877" w:rsidRPr="005A357F" w:rsidRDefault="000A314B" w:rsidP="00B93877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Ford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kot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opozorila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voznika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pre</w:t>
      </w:r>
      <w:r w:rsidR="00F41218">
        <w:rPr>
          <w:rFonts w:ascii="Arial" w:hAnsi="Arial" w:cs="Arial"/>
          <w:b/>
          <w:bCs/>
          <w:sz w:val="32"/>
          <w:szCs w:val="32"/>
        </w:rPr>
        <w:t>izkuša</w:t>
      </w:r>
      <w:proofErr w:type="spellEnd"/>
      <w:r w:rsidR="00F4121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zvok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korakov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78D3">
        <w:rPr>
          <w:rFonts w:ascii="Arial" w:hAnsi="Arial" w:cs="Arial"/>
          <w:b/>
          <w:bCs/>
          <w:sz w:val="32"/>
          <w:szCs w:val="32"/>
        </w:rPr>
        <w:t xml:space="preserve">in </w:t>
      </w:r>
      <w:proofErr w:type="spellStart"/>
      <w:r w:rsidR="00F978D3">
        <w:rPr>
          <w:rFonts w:ascii="Arial" w:hAnsi="Arial" w:cs="Arial"/>
          <w:b/>
          <w:bCs/>
          <w:sz w:val="32"/>
          <w:szCs w:val="32"/>
        </w:rPr>
        <w:t>kolesarskih</w:t>
      </w:r>
      <w:proofErr w:type="spellEnd"/>
      <w:r w:rsidR="00F978D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978D3">
        <w:rPr>
          <w:rFonts w:ascii="Arial" w:hAnsi="Arial" w:cs="Arial"/>
          <w:b/>
          <w:bCs/>
          <w:sz w:val="32"/>
          <w:szCs w:val="32"/>
        </w:rPr>
        <w:t>zvoncev</w:t>
      </w:r>
      <w:proofErr w:type="spellEnd"/>
    </w:p>
    <w:p w14:paraId="56DE637A" w14:textId="24C1A6EA" w:rsidR="00B00BC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795A8AB1" w14:textId="0D694408" w:rsidR="00073074" w:rsidRPr="00353F89" w:rsidRDefault="00F41218" w:rsidP="00073074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 w:rsidRPr="00F41218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Pr="00F41218">
        <w:rPr>
          <w:rFonts w:ascii="Arial" w:hAnsi="Arial" w:cs="Arial"/>
          <w:sz w:val="22"/>
          <w:szCs w:val="22"/>
        </w:rPr>
        <w:t>preizkuša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uporabo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posebnih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zvočnikov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41218">
        <w:rPr>
          <w:rFonts w:ascii="Arial" w:hAnsi="Arial" w:cs="Arial"/>
          <w:sz w:val="22"/>
          <w:szCs w:val="22"/>
        </w:rPr>
        <w:t>označevanje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smeri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1218">
        <w:rPr>
          <w:rFonts w:ascii="Arial" w:hAnsi="Arial" w:cs="Arial"/>
          <w:sz w:val="22"/>
          <w:szCs w:val="22"/>
        </w:rPr>
        <w:t>iz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katere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41218">
        <w:rPr>
          <w:rFonts w:ascii="Arial" w:hAnsi="Arial" w:cs="Arial"/>
          <w:sz w:val="22"/>
          <w:szCs w:val="22"/>
        </w:rPr>
        <w:t>približujejo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218">
        <w:rPr>
          <w:rFonts w:ascii="Arial" w:hAnsi="Arial" w:cs="Arial"/>
          <w:sz w:val="22"/>
          <w:szCs w:val="22"/>
        </w:rPr>
        <w:t>ljudje</w:t>
      </w:r>
      <w:proofErr w:type="spellEnd"/>
      <w:r w:rsidRPr="00F4121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41218">
        <w:rPr>
          <w:rFonts w:ascii="Arial" w:hAnsi="Arial" w:cs="Arial"/>
          <w:sz w:val="22"/>
          <w:szCs w:val="22"/>
        </w:rPr>
        <w:t>predmeti</w:t>
      </w:r>
      <w:proofErr w:type="spellEnd"/>
    </w:p>
    <w:p w14:paraId="2187A283" w14:textId="77777777" w:rsidR="00073074" w:rsidRPr="005E7C82" w:rsidRDefault="00073074" w:rsidP="00073074">
      <w:pPr>
        <w:ind w:left="360" w:right="720"/>
        <w:rPr>
          <w:rFonts w:ascii="Arial" w:hAnsi="Arial" w:cs="Arial"/>
          <w:b/>
          <w:sz w:val="22"/>
          <w:szCs w:val="22"/>
        </w:rPr>
      </w:pPr>
    </w:p>
    <w:p w14:paraId="6B7238F4" w14:textId="364197CC" w:rsidR="00073074" w:rsidRPr="005E7C82" w:rsidRDefault="00607D66" w:rsidP="00073074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proofErr w:type="spellStart"/>
      <w:r w:rsidRPr="00607D66">
        <w:rPr>
          <w:rFonts w:ascii="Arial" w:hAnsi="Arial" w:cs="Arial"/>
          <w:sz w:val="22"/>
          <w:szCs w:val="22"/>
        </w:rPr>
        <w:t>Inženirji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preizkušajo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tudi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intuitivne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zvoke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zvonce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koles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7D66">
        <w:rPr>
          <w:rFonts w:ascii="Arial" w:hAnsi="Arial" w:cs="Arial"/>
          <w:sz w:val="22"/>
          <w:szCs w:val="22"/>
        </w:rPr>
        <w:t>korake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07D66">
        <w:rPr>
          <w:rFonts w:ascii="Arial" w:hAnsi="Arial" w:cs="Arial"/>
          <w:sz w:val="22"/>
          <w:szCs w:val="22"/>
        </w:rPr>
        <w:t>zvoke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vozil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r w:rsidR="00091C20">
        <w:rPr>
          <w:rFonts w:ascii="Arial" w:hAnsi="Arial" w:cs="Arial"/>
          <w:sz w:val="22"/>
          <w:szCs w:val="22"/>
        </w:rPr>
        <w:t>–</w:t>
      </w:r>
      <w:r w:rsidRPr="00607D6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07D66">
        <w:rPr>
          <w:rFonts w:ascii="Arial" w:hAnsi="Arial" w:cs="Arial"/>
          <w:sz w:val="22"/>
          <w:szCs w:val="22"/>
        </w:rPr>
        <w:t>opozarjanje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voznikov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na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bližino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drugih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udeležencev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607D66">
        <w:rPr>
          <w:rFonts w:ascii="Arial" w:hAnsi="Arial" w:cs="Arial"/>
          <w:sz w:val="22"/>
          <w:szCs w:val="22"/>
        </w:rPr>
        <w:t>prometu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ali</w:t>
      </w:r>
      <w:proofErr w:type="spellEnd"/>
      <w:r w:rsidRPr="00607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7D66">
        <w:rPr>
          <w:rFonts w:ascii="Arial" w:hAnsi="Arial" w:cs="Arial"/>
          <w:sz w:val="22"/>
          <w:szCs w:val="22"/>
        </w:rPr>
        <w:t>pešcev</w:t>
      </w:r>
      <w:proofErr w:type="spellEnd"/>
    </w:p>
    <w:p w14:paraId="17FFDFC8" w14:textId="77777777" w:rsidR="00073074" w:rsidRPr="005E7C82" w:rsidRDefault="00073074" w:rsidP="00073074">
      <w:pPr>
        <w:ind w:right="720"/>
        <w:rPr>
          <w:rFonts w:ascii="Arial" w:hAnsi="Arial" w:cs="Arial"/>
          <w:sz w:val="22"/>
          <w:szCs w:val="22"/>
        </w:rPr>
      </w:pPr>
    </w:p>
    <w:p w14:paraId="4E38A7F0" w14:textId="59A54296" w:rsidR="00073074" w:rsidRPr="00313089" w:rsidRDefault="00E81222" w:rsidP="00073074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proofErr w:type="spellStart"/>
      <w:r w:rsidRPr="00E81222">
        <w:rPr>
          <w:rFonts w:ascii="Arial" w:hAnsi="Arial" w:cs="Arial"/>
          <w:sz w:val="22"/>
          <w:szCs w:val="22"/>
        </w:rPr>
        <w:t>Raziskovalci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E81222">
        <w:rPr>
          <w:rFonts w:ascii="Arial" w:hAnsi="Arial" w:cs="Arial"/>
          <w:sz w:val="22"/>
          <w:szCs w:val="22"/>
        </w:rPr>
        <w:t>ugotovili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, da so </w:t>
      </w:r>
      <w:proofErr w:type="spellStart"/>
      <w:r w:rsidRPr="00E81222">
        <w:rPr>
          <w:rFonts w:ascii="Arial" w:hAnsi="Arial" w:cs="Arial"/>
          <w:sz w:val="22"/>
          <w:szCs w:val="22"/>
        </w:rPr>
        <w:t>vozniki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81222">
        <w:rPr>
          <w:rFonts w:ascii="Arial" w:hAnsi="Arial" w:cs="Arial"/>
          <w:sz w:val="22"/>
          <w:szCs w:val="22"/>
        </w:rPr>
        <w:t>uporabo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usmerjenih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zvočnih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opozoril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pogosteje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pravilno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prepoznali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vrsto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81222">
        <w:rPr>
          <w:rFonts w:ascii="Arial" w:hAnsi="Arial" w:cs="Arial"/>
          <w:sz w:val="22"/>
          <w:szCs w:val="22"/>
        </w:rPr>
        <w:t>lokacijo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drugih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22">
        <w:rPr>
          <w:rFonts w:ascii="Arial" w:hAnsi="Arial" w:cs="Arial"/>
          <w:sz w:val="22"/>
          <w:szCs w:val="22"/>
        </w:rPr>
        <w:t>udeležencev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81222">
        <w:rPr>
          <w:rFonts w:ascii="Arial" w:hAnsi="Arial" w:cs="Arial"/>
          <w:sz w:val="22"/>
          <w:szCs w:val="22"/>
        </w:rPr>
        <w:t>prometu</w:t>
      </w:r>
      <w:proofErr w:type="spellEnd"/>
      <w:r w:rsidRPr="00E8122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81222">
        <w:rPr>
          <w:rFonts w:ascii="Arial" w:hAnsi="Arial" w:cs="Arial"/>
          <w:sz w:val="22"/>
          <w:szCs w:val="22"/>
        </w:rPr>
        <w:t>pešcev</w:t>
      </w:r>
      <w:proofErr w:type="spellEnd"/>
    </w:p>
    <w:p w14:paraId="464CC5B4" w14:textId="77777777" w:rsidR="00B00BC8" w:rsidRPr="00073074" w:rsidRDefault="00B00BC8" w:rsidP="00B00BC8"/>
    <w:p w14:paraId="0A495193" w14:textId="77777777" w:rsidR="00B00BC8" w:rsidRPr="00073074" w:rsidRDefault="00B00BC8" w:rsidP="00B00BC8">
      <w:pPr>
        <w:rPr>
          <w:lang w:val="en-US"/>
        </w:rPr>
      </w:pPr>
    </w:p>
    <w:p w14:paraId="284F2194" w14:textId="71A22AE1" w:rsidR="00073074" w:rsidRDefault="0008131B" w:rsidP="00073074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Aachen</w:t>
      </w:r>
      <w:r w:rsidR="00B00BC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34AB3">
        <w:rPr>
          <w:rFonts w:ascii="Arial" w:hAnsi="Arial" w:cs="Arial"/>
          <w:b/>
          <w:sz w:val="22"/>
          <w:szCs w:val="22"/>
        </w:rPr>
        <w:t>Nemčija</w:t>
      </w:r>
      <w:proofErr w:type="spellEnd"/>
      <w:r w:rsidR="00C34AB3">
        <w:rPr>
          <w:rFonts w:ascii="Arial" w:hAnsi="Arial" w:cs="Arial"/>
          <w:b/>
          <w:sz w:val="22"/>
          <w:szCs w:val="22"/>
        </w:rPr>
        <w:t xml:space="preserve">, 17. </w:t>
      </w:r>
      <w:proofErr w:type="spellStart"/>
      <w:r w:rsidR="00C34AB3">
        <w:rPr>
          <w:rFonts w:ascii="Arial" w:hAnsi="Arial" w:cs="Arial"/>
          <w:b/>
          <w:sz w:val="22"/>
          <w:szCs w:val="22"/>
        </w:rPr>
        <w:t>februarja</w:t>
      </w:r>
      <w:proofErr w:type="spellEnd"/>
      <w:r w:rsidR="00C34AB3">
        <w:rPr>
          <w:rFonts w:ascii="Arial" w:hAnsi="Arial" w:cs="Arial"/>
          <w:b/>
          <w:sz w:val="22"/>
          <w:szCs w:val="22"/>
        </w:rPr>
        <w:t xml:space="preserve"> </w:t>
      </w:r>
      <w:r w:rsidR="00B00BC8">
        <w:rPr>
          <w:rFonts w:ascii="Arial" w:hAnsi="Arial" w:cs="Arial"/>
          <w:b/>
          <w:sz w:val="22"/>
          <w:szCs w:val="22"/>
        </w:rPr>
        <w:t>20</w:t>
      </w:r>
      <w:r w:rsidR="0048215F">
        <w:rPr>
          <w:rFonts w:ascii="Arial" w:hAnsi="Arial" w:cs="Arial"/>
          <w:b/>
          <w:sz w:val="22"/>
          <w:szCs w:val="22"/>
        </w:rPr>
        <w:t>2</w:t>
      </w:r>
      <w:r w:rsidR="00FE5365">
        <w:rPr>
          <w:rFonts w:ascii="Arial" w:hAnsi="Arial" w:cs="Arial"/>
          <w:b/>
          <w:sz w:val="22"/>
          <w:szCs w:val="22"/>
        </w:rPr>
        <w:t>2</w:t>
      </w:r>
      <w:r w:rsidR="00B00BC8">
        <w:rPr>
          <w:rFonts w:ascii="Arial" w:hAnsi="Arial" w:cs="Arial"/>
          <w:b/>
          <w:sz w:val="22"/>
          <w:szCs w:val="22"/>
        </w:rPr>
        <w:t xml:space="preserve"> </w:t>
      </w:r>
      <w:r w:rsidR="00B00BC8">
        <w:rPr>
          <w:rFonts w:ascii="Arial" w:hAnsi="Arial" w:cs="Arial"/>
          <w:sz w:val="22"/>
          <w:szCs w:val="22"/>
        </w:rPr>
        <w:t>–</w:t>
      </w:r>
      <w:r w:rsidR="00B93877" w:rsidRPr="005A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Opozorila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voznike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r w:rsidR="00EF1C25">
        <w:rPr>
          <w:rFonts w:ascii="Arial" w:hAnsi="Arial" w:cs="Arial"/>
          <w:sz w:val="22"/>
          <w:szCs w:val="22"/>
        </w:rPr>
        <w:t>–</w:t>
      </w:r>
      <w:r w:rsidR="00EF1C25" w:rsidRPr="00EF1C25">
        <w:rPr>
          <w:rFonts w:ascii="Arial" w:hAnsi="Arial" w:cs="Arial"/>
          <w:sz w:val="22"/>
          <w:szCs w:val="22"/>
        </w:rPr>
        <w:t xml:space="preserve"> v</w:t>
      </w:r>
      <w:r w:rsid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obliki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vizualnih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prikazov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opozorilnih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tonov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r w:rsidR="00EF1C25">
        <w:rPr>
          <w:rFonts w:ascii="Arial" w:hAnsi="Arial" w:cs="Arial"/>
          <w:sz w:val="22"/>
          <w:szCs w:val="22"/>
        </w:rPr>
        <w:t>–</w:t>
      </w:r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nam</w:t>
      </w:r>
      <w:proofErr w:type="spellEnd"/>
      <w:r w:rsid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pomagajo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pri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vsakodnevnih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vožnjah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Kaj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pa,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če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bi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takšni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E32">
        <w:rPr>
          <w:rFonts w:ascii="Arial" w:hAnsi="Arial" w:cs="Arial"/>
          <w:sz w:val="22"/>
          <w:szCs w:val="22"/>
        </w:rPr>
        <w:t>toni</w:t>
      </w:r>
      <w:proofErr w:type="spellEnd"/>
      <w:r w:rsidR="003F3E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simulirali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zvoke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jih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povzročajo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potencialne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nevarnosti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in bi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voznikom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omogočili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natančno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vedo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="00EF1C25" w:rsidRPr="00EF1C25">
        <w:rPr>
          <w:rFonts w:ascii="Arial" w:hAnsi="Arial" w:cs="Arial"/>
          <w:sz w:val="22"/>
          <w:szCs w:val="22"/>
        </w:rPr>
        <w:t>kod</w:t>
      </w:r>
      <w:proofErr w:type="spellEnd"/>
      <w:r w:rsidR="00EF1C25" w:rsidRPr="00EF1C25">
        <w:rPr>
          <w:rFonts w:ascii="Arial" w:hAnsi="Arial" w:cs="Arial"/>
          <w:sz w:val="22"/>
          <w:szCs w:val="22"/>
        </w:rPr>
        <w:t xml:space="preserve"> prihajajo?</w:t>
      </w:r>
      <w:r w:rsidR="00073074" w:rsidRPr="00290715">
        <w:rPr>
          <w:rFonts w:ascii="Arial" w:hAnsi="Arial" w:cs="Arial"/>
          <w:sz w:val="22"/>
          <w:szCs w:val="22"/>
          <w:vertAlign w:val="superscript"/>
        </w:rPr>
        <w:t>1</w:t>
      </w:r>
    </w:p>
    <w:p w14:paraId="7EC7E535" w14:textId="77777777" w:rsidR="00073074" w:rsidRDefault="00073074" w:rsidP="00073074">
      <w:pPr>
        <w:ind w:right="720"/>
        <w:rPr>
          <w:rFonts w:ascii="Arial" w:hAnsi="Arial" w:cs="Arial"/>
          <w:sz w:val="22"/>
          <w:szCs w:val="22"/>
        </w:rPr>
      </w:pPr>
    </w:p>
    <w:p w14:paraId="55B1162B" w14:textId="4C1F82A7" w:rsidR="00073074" w:rsidRDefault="00577E44" w:rsidP="00073074">
      <w:pPr>
        <w:ind w:right="720"/>
        <w:rPr>
          <w:rFonts w:ascii="Arial" w:hAnsi="Arial" w:cs="Arial"/>
          <w:sz w:val="22"/>
          <w:szCs w:val="22"/>
        </w:rPr>
      </w:pPr>
      <w:r w:rsidRPr="00577E44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Pr="00577E44">
        <w:rPr>
          <w:rFonts w:ascii="Arial" w:hAnsi="Arial" w:cs="Arial"/>
          <w:sz w:val="22"/>
          <w:szCs w:val="22"/>
        </w:rPr>
        <w:t>preizkuša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tehnologijo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pametnega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opozarjanja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voznika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, ki bi </w:t>
      </w:r>
      <w:proofErr w:type="spellStart"/>
      <w:r w:rsidRPr="00577E44">
        <w:rPr>
          <w:rFonts w:ascii="Arial" w:hAnsi="Arial" w:cs="Arial"/>
          <w:sz w:val="22"/>
          <w:szCs w:val="22"/>
        </w:rPr>
        <w:t>lahko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omogočila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prav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to. </w:t>
      </w:r>
      <w:proofErr w:type="spellStart"/>
      <w:r w:rsidRPr="00577E44">
        <w:rPr>
          <w:rFonts w:ascii="Arial" w:hAnsi="Arial" w:cs="Arial"/>
          <w:sz w:val="22"/>
          <w:szCs w:val="22"/>
        </w:rPr>
        <w:t>Inženirji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raziskujejo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pametno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uporabo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zvok</w:t>
      </w:r>
      <w:r w:rsidR="00DB4180">
        <w:rPr>
          <w:rFonts w:ascii="Arial" w:hAnsi="Arial" w:cs="Arial"/>
          <w:sz w:val="22"/>
          <w:szCs w:val="22"/>
        </w:rPr>
        <w:t>ov</w:t>
      </w:r>
      <w:proofErr w:type="spellEnd"/>
      <w:r w:rsidR="00DB4180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B4180">
        <w:rPr>
          <w:rFonts w:ascii="Arial" w:hAnsi="Arial" w:cs="Arial"/>
          <w:sz w:val="22"/>
          <w:szCs w:val="22"/>
        </w:rPr>
        <w:t>avtomobilu</w:t>
      </w:r>
      <w:proofErr w:type="spellEnd"/>
      <w:r w:rsidR="00DB4180">
        <w:rPr>
          <w:rFonts w:ascii="Arial" w:hAnsi="Arial" w:cs="Arial"/>
          <w:sz w:val="22"/>
          <w:szCs w:val="22"/>
        </w:rPr>
        <w:t xml:space="preserve"> </w:t>
      </w:r>
      <w:r w:rsidRPr="00577E44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577E44">
        <w:rPr>
          <w:rFonts w:ascii="Arial" w:hAnsi="Arial" w:cs="Arial"/>
          <w:sz w:val="22"/>
          <w:szCs w:val="22"/>
        </w:rPr>
        <w:t>jasno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sporočanje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lokacije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drugih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udeležencev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577E44">
        <w:rPr>
          <w:rFonts w:ascii="Arial" w:hAnsi="Arial" w:cs="Arial"/>
          <w:sz w:val="22"/>
          <w:szCs w:val="22"/>
        </w:rPr>
        <w:t>prometu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ali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pešcev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. Poleg </w:t>
      </w:r>
      <w:proofErr w:type="spellStart"/>
      <w:r w:rsidRPr="00577E44">
        <w:rPr>
          <w:rFonts w:ascii="Arial" w:hAnsi="Arial" w:cs="Arial"/>
          <w:sz w:val="22"/>
          <w:szCs w:val="22"/>
        </w:rPr>
        <w:t>tega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2BF" w:rsidRPr="00577E44">
        <w:rPr>
          <w:rFonts w:ascii="Arial" w:hAnsi="Arial" w:cs="Arial"/>
          <w:sz w:val="22"/>
          <w:szCs w:val="22"/>
        </w:rPr>
        <w:t>namesto</w:t>
      </w:r>
      <w:proofErr w:type="spellEnd"/>
      <w:r w:rsidR="004272BF"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2BF" w:rsidRPr="00577E44">
        <w:rPr>
          <w:rFonts w:ascii="Arial" w:hAnsi="Arial" w:cs="Arial"/>
          <w:sz w:val="22"/>
          <w:szCs w:val="22"/>
        </w:rPr>
        <w:t>enega</w:t>
      </w:r>
      <w:proofErr w:type="spellEnd"/>
      <w:r w:rsidR="004272BF"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2BF" w:rsidRPr="00577E44">
        <w:rPr>
          <w:rFonts w:ascii="Arial" w:hAnsi="Arial" w:cs="Arial"/>
          <w:sz w:val="22"/>
          <w:szCs w:val="22"/>
        </w:rPr>
        <w:t>samega</w:t>
      </w:r>
      <w:proofErr w:type="spellEnd"/>
      <w:r w:rsidR="004272BF"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2BF" w:rsidRPr="00577E44">
        <w:rPr>
          <w:rFonts w:ascii="Arial" w:hAnsi="Arial" w:cs="Arial"/>
          <w:sz w:val="22"/>
          <w:szCs w:val="22"/>
        </w:rPr>
        <w:t>tona</w:t>
      </w:r>
      <w:proofErr w:type="spellEnd"/>
      <w:r w:rsidR="004272BF"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preizkušajo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uporabo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intuitivnih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zvokov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7E44">
        <w:rPr>
          <w:rFonts w:ascii="Arial" w:hAnsi="Arial" w:cs="Arial"/>
          <w:sz w:val="22"/>
          <w:szCs w:val="22"/>
        </w:rPr>
        <w:t>kot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577E44">
        <w:rPr>
          <w:rFonts w:ascii="Arial" w:hAnsi="Arial" w:cs="Arial"/>
          <w:sz w:val="22"/>
          <w:szCs w:val="22"/>
        </w:rPr>
        <w:t>koraki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7E44">
        <w:rPr>
          <w:rFonts w:ascii="Arial" w:hAnsi="Arial" w:cs="Arial"/>
          <w:sz w:val="22"/>
          <w:szCs w:val="22"/>
        </w:rPr>
        <w:t>zvonci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koles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77E44">
        <w:rPr>
          <w:rFonts w:ascii="Arial" w:hAnsi="Arial" w:cs="Arial"/>
          <w:sz w:val="22"/>
          <w:szCs w:val="22"/>
        </w:rPr>
        <w:t>zvok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mimo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vozečih</w:t>
      </w:r>
      <w:proofErr w:type="spellEnd"/>
      <w:r w:rsidRPr="00577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7E44">
        <w:rPr>
          <w:rFonts w:ascii="Arial" w:hAnsi="Arial" w:cs="Arial"/>
          <w:sz w:val="22"/>
          <w:szCs w:val="22"/>
        </w:rPr>
        <w:t>avtomobilov</w:t>
      </w:r>
      <w:proofErr w:type="spellEnd"/>
      <w:r w:rsidRPr="00577E44">
        <w:rPr>
          <w:rFonts w:ascii="Arial" w:hAnsi="Arial" w:cs="Arial"/>
          <w:sz w:val="22"/>
          <w:szCs w:val="22"/>
        </w:rPr>
        <w:t>.</w:t>
      </w:r>
    </w:p>
    <w:p w14:paraId="05AC4977" w14:textId="77777777" w:rsidR="00073074" w:rsidRDefault="00073074" w:rsidP="00073074">
      <w:pPr>
        <w:ind w:right="720"/>
        <w:rPr>
          <w:rFonts w:ascii="Arial" w:hAnsi="Arial" w:cs="Arial"/>
          <w:sz w:val="22"/>
          <w:szCs w:val="22"/>
        </w:rPr>
      </w:pPr>
    </w:p>
    <w:p w14:paraId="3D8B058A" w14:textId="08E7C586" w:rsidR="00073074" w:rsidDel="004C26B7" w:rsidRDefault="00D3539B" w:rsidP="00073074">
      <w:pPr>
        <w:ind w:right="720"/>
        <w:rPr>
          <w:rFonts w:ascii="Arial" w:hAnsi="Arial" w:cs="Arial"/>
          <w:sz w:val="22"/>
          <w:szCs w:val="22"/>
        </w:rPr>
      </w:pPr>
      <w:proofErr w:type="spellStart"/>
      <w:r w:rsidRPr="00D3539B">
        <w:rPr>
          <w:rFonts w:ascii="Arial" w:hAnsi="Arial" w:cs="Arial"/>
          <w:sz w:val="22"/>
          <w:szCs w:val="22"/>
        </w:rPr>
        <w:t>Začetni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testi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D3539B">
        <w:rPr>
          <w:rFonts w:ascii="Arial" w:hAnsi="Arial" w:cs="Arial"/>
          <w:sz w:val="22"/>
          <w:szCs w:val="22"/>
        </w:rPr>
        <w:t>pokazali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, da so </w:t>
      </w:r>
      <w:proofErr w:type="spellStart"/>
      <w:r w:rsidRPr="00D3539B">
        <w:rPr>
          <w:rFonts w:ascii="Arial" w:hAnsi="Arial" w:cs="Arial"/>
          <w:sz w:val="22"/>
          <w:szCs w:val="22"/>
        </w:rPr>
        <w:t>bili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vozniki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, ki so </w:t>
      </w:r>
      <w:proofErr w:type="spellStart"/>
      <w:r w:rsidRPr="00D3539B">
        <w:rPr>
          <w:rFonts w:ascii="Arial" w:hAnsi="Arial" w:cs="Arial"/>
          <w:sz w:val="22"/>
          <w:szCs w:val="22"/>
        </w:rPr>
        <w:t>uporabljali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usmerjena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zvočna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opozorila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539B">
        <w:rPr>
          <w:rFonts w:ascii="Arial" w:hAnsi="Arial" w:cs="Arial"/>
          <w:sz w:val="22"/>
          <w:szCs w:val="22"/>
        </w:rPr>
        <w:t>bistveno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natančnejši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pri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prepoznavanju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morebitnih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nevarnosti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3539B">
        <w:rPr>
          <w:rFonts w:ascii="Arial" w:hAnsi="Arial" w:cs="Arial"/>
          <w:sz w:val="22"/>
          <w:szCs w:val="22"/>
        </w:rPr>
        <w:t>njihovega</w:t>
      </w:r>
      <w:proofErr w:type="spellEnd"/>
      <w:r w:rsidRPr="00D353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39B">
        <w:rPr>
          <w:rFonts w:ascii="Arial" w:hAnsi="Arial" w:cs="Arial"/>
          <w:sz w:val="22"/>
          <w:szCs w:val="22"/>
        </w:rPr>
        <w:t>položaja</w:t>
      </w:r>
      <w:proofErr w:type="spellEnd"/>
      <w:r w:rsidRPr="00D3539B">
        <w:rPr>
          <w:rFonts w:ascii="Arial" w:hAnsi="Arial" w:cs="Arial"/>
          <w:sz w:val="22"/>
          <w:szCs w:val="22"/>
        </w:rPr>
        <w:t>.</w:t>
      </w:r>
    </w:p>
    <w:p w14:paraId="19605886" w14:textId="77777777" w:rsidR="00073074" w:rsidRDefault="00073074" w:rsidP="00073074">
      <w:pPr>
        <w:ind w:right="720"/>
        <w:rPr>
          <w:rFonts w:ascii="Arial" w:hAnsi="Arial" w:cs="Arial"/>
          <w:sz w:val="22"/>
          <w:szCs w:val="22"/>
        </w:rPr>
      </w:pPr>
    </w:p>
    <w:p w14:paraId="625A0031" w14:textId="33B8D96F" w:rsidR="00073074" w:rsidRDefault="00073074" w:rsidP="00073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Današnji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opozorilni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toni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že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obveščajo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voznike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kdaj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morajo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biti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previdni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pozorni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Jutri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nas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bo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tehnologija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lahko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opozorila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na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točno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določeno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nevarnost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na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57D1" w:rsidRPr="00E957D1">
        <w:rPr>
          <w:rFonts w:ascii="Arial" w:hAnsi="Arial" w:cs="Arial"/>
          <w:sz w:val="22"/>
          <w:szCs w:val="22"/>
        </w:rPr>
        <w:t>to,</w:t>
      </w:r>
      <w:proofErr w:type="gram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od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kod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7D1" w:rsidRPr="00E957D1">
        <w:rPr>
          <w:rFonts w:ascii="Arial" w:hAnsi="Arial" w:cs="Arial"/>
          <w:sz w:val="22"/>
          <w:szCs w:val="22"/>
        </w:rPr>
        <w:t>prihaja</w:t>
      </w:r>
      <w:proofErr w:type="spellEnd"/>
      <w:r w:rsidR="00E957D1" w:rsidRPr="00E957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Pr="00F32AC9">
        <w:rPr>
          <w:rFonts w:ascii="Arial" w:hAnsi="Arial" w:cs="Arial"/>
          <w:sz w:val="22"/>
          <w:szCs w:val="22"/>
        </w:rPr>
        <w:t xml:space="preserve"> </w:t>
      </w:r>
      <w:r w:rsidR="003F3E32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3F3E32">
        <w:rPr>
          <w:rFonts w:ascii="Arial" w:hAnsi="Arial" w:cs="Arial"/>
          <w:sz w:val="22"/>
          <w:szCs w:val="22"/>
        </w:rPr>
        <w:t>povedal</w:t>
      </w:r>
      <w:proofErr w:type="spellEnd"/>
      <w:r w:rsidRPr="00A54EB5">
        <w:rPr>
          <w:rFonts w:ascii="Arial" w:hAnsi="Arial" w:cs="Arial"/>
          <w:sz w:val="22"/>
          <w:szCs w:val="22"/>
        </w:rPr>
        <w:t xml:space="preserve"> </w:t>
      </w:r>
      <w:r w:rsidRPr="006D6D63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Oliver Kirstein, </w:t>
      </w:r>
      <w:proofErr w:type="spellStart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inženir</w:t>
      </w:r>
      <w:proofErr w:type="spellEnd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za </w:t>
      </w:r>
      <w:proofErr w:type="spellStart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programsko</w:t>
      </w:r>
      <w:proofErr w:type="spellEnd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opremo</w:t>
      </w:r>
      <w:proofErr w:type="spellEnd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</w:t>
      </w:r>
      <w:r w:rsidRPr="006D6D63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SYNC</w:t>
      </w:r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v </w:t>
      </w:r>
      <w:proofErr w:type="spellStart"/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oddelku</w:t>
      </w:r>
      <w:proofErr w:type="spellEnd"/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za </w:t>
      </w:r>
      <w:proofErr w:type="spellStart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korporacijsk</w:t>
      </w:r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o</w:t>
      </w:r>
      <w:proofErr w:type="spellEnd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="002426E6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povezljivost</w:t>
      </w:r>
      <w:proofErr w:type="spellEnd"/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="0079038B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pri</w:t>
      </w:r>
      <w:proofErr w:type="spellEnd"/>
      <w:r w:rsidRPr="00A54E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EB5">
        <w:rPr>
          <w:rFonts w:ascii="Arial" w:hAnsi="Arial" w:cs="Arial"/>
          <w:sz w:val="22"/>
          <w:szCs w:val="22"/>
        </w:rPr>
        <w:t>Ford</w:t>
      </w:r>
      <w:r w:rsidR="0079038B">
        <w:rPr>
          <w:rFonts w:ascii="Arial" w:hAnsi="Arial" w:cs="Arial"/>
          <w:sz w:val="22"/>
          <w:szCs w:val="22"/>
        </w:rPr>
        <w:t>u</w:t>
      </w:r>
      <w:proofErr w:type="spellEnd"/>
      <w:r w:rsidRPr="00A54EB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2426E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rop</w:t>
      </w:r>
      <w:r w:rsidR="002426E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C0C2B03" w14:textId="77777777" w:rsidR="00073074" w:rsidRDefault="00073074" w:rsidP="00073074">
      <w:pPr>
        <w:rPr>
          <w:rFonts w:ascii="Arial" w:hAnsi="Arial" w:cs="Arial"/>
          <w:sz w:val="22"/>
          <w:szCs w:val="22"/>
        </w:rPr>
      </w:pPr>
    </w:p>
    <w:p w14:paraId="08029F40" w14:textId="08668772" w:rsidR="00073074" w:rsidRPr="00073074" w:rsidRDefault="004541B3" w:rsidP="007E6BC3">
      <w:pPr>
        <w:spacing w:before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Možen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način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delovanja</w:t>
      </w:r>
      <w:proofErr w:type="spellEnd"/>
    </w:p>
    <w:p w14:paraId="67A414C4" w14:textId="77777777" w:rsidR="00073074" w:rsidRPr="00290715" w:rsidRDefault="00073074" w:rsidP="00073074">
      <w:pPr>
        <w:rPr>
          <w:rFonts w:ascii="Arial" w:hAnsi="Arial" w:cs="Arial"/>
          <w:b/>
          <w:bCs/>
          <w:sz w:val="22"/>
          <w:szCs w:val="22"/>
        </w:rPr>
      </w:pPr>
    </w:p>
    <w:p w14:paraId="1CBD9E17" w14:textId="1147DFB8" w:rsidR="00073074" w:rsidRPr="002A5F4E" w:rsidRDefault="00F64E44" w:rsidP="0007307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64E44">
        <w:rPr>
          <w:rFonts w:ascii="Arial" w:hAnsi="Arial" w:cs="Arial"/>
          <w:sz w:val="22"/>
          <w:szCs w:val="22"/>
        </w:rPr>
        <w:t>Fordova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vozila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F64E44">
        <w:rPr>
          <w:rFonts w:ascii="Arial" w:hAnsi="Arial" w:cs="Arial"/>
          <w:sz w:val="22"/>
          <w:szCs w:val="22"/>
        </w:rPr>
        <w:t>trenutno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opremljena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F64E44">
        <w:rPr>
          <w:rFonts w:ascii="Arial" w:hAnsi="Arial" w:cs="Arial"/>
          <w:sz w:val="22"/>
          <w:szCs w:val="22"/>
        </w:rPr>
        <w:t>tehnologijami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za pomoč </w:t>
      </w:r>
      <w:proofErr w:type="spellStart"/>
      <w:r w:rsidRPr="00F64E44">
        <w:rPr>
          <w:rFonts w:ascii="Arial" w:hAnsi="Arial" w:cs="Arial"/>
          <w:sz w:val="22"/>
          <w:szCs w:val="22"/>
        </w:rPr>
        <w:t>vozniku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, ki s </w:t>
      </w:r>
      <w:proofErr w:type="spellStart"/>
      <w:r w:rsidRPr="00F64E44">
        <w:rPr>
          <w:rFonts w:ascii="Arial" w:hAnsi="Arial" w:cs="Arial"/>
          <w:sz w:val="22"/>
          <w:szCs w:val="22"/>
        </w:rPr>
        <w:t>pomočjo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sklopa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senzorjev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prepoznajo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64E44">
        <w:rPr>
          <w:rFonts w:ascii="Arial" w:hAnsi="Arial" w:cs="Arial"/>
          <w:sz w:val="22"/>
          <w:szCs w:val="22"/>
        </w:rPr>
        <w:t>kdaj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so v </w:t>
      </w:r>
      <w:proofErr w:type="spellStart"/>
      <w:r w:rsidRPr="00F64E44">
        <w:rPr>
          <w:rFonts w:ascii="Arial" w:hAnsi="Arial" w:cs="Arial"/>
          <w:sz w:val="22"/>
          <w:szCs w:val="22"/>
        </w:rPr>
        <w:t>bližini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pešci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64E44">
        <w:rPr>
          <w:rFonts w:ascii="Arial" w:hAnsi="Arial" w:cs="Arial"/>
          <w:sz w:val="22"/>
          <w:szCs w:val="22"/>
        </w:rPr>
        <w:t>kolesarji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64E44">
        <w:rPr>
          <w:rFonts w:ascii="Arial" w:hAnsi="Arial" w:cs="Arial"/>
          <w:sz w:val="22"/>
          <w:szCs w:val="22"/>
        </w:rPr>
        <w:t>druga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</w:rPr>
        <w:t>vozila</w:t>
      </w:r>
      <w:proofErr w:type="spellEnd"/>
      <w:r w:rsidRPr="00F64E44">
        <w:rPr>
          <w:rFonts w:ascii="Arial" w:hAnsi="Arial" w:cs="Arial"/>
          <w:sz w:val="22"/>
          <w:szCs w:val="22"/>
        </w:rPr>
        <w:t xml:space="preserve">. </w:t>
      </w:r>
      <w:r w:rsidRPr="00F64E44">
        <w:rPr>
          <w:rFonts w:ascii="Arial" w:hAnsi="Arial" w:cs="Arial"/>
          <w:sz w:val="22"/>
          <w:szCs w:val="22"/>
          <w:lang w:val="de-DE"/>
        </w:rPr>
        <w:t xml:space="preserve">Te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tehnologije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ponujajo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vizualna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zvočna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opozorila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ter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potrebi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zavirajo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 w:rsidRPr="00F64E44">
        <w:rPr>
          <w:rFonts w:ascii="Arial" w:hAnsi="Arial" w:cs="Arial"/>
          <w:sz w:val="22"/>
          <w:szCs w:val="22"/>
          <w:lang w:val="de-DE"/>
        </w:rPr>
        <w:t>sili</w:t>
      </w:r>
      <w:proofErr w:type="spellEnd"/>
      <w:r w:rsidRPr="00F64E44">
        <w:rPr>
          <w:rFonts w:ascii="Arial" w:hAnsi="Arial" w:cs="Arial"/>
          <w:sz w:val="22"/>
          <w:szCs w:val="22"/>
          <w:lang w:val="de-DE"/>
        </w:rPr>
        <w:t>.</w:t>
      </w:r>
    </w:p>
    <w:p w14:paraId="316687A3" w14:textId="77777777" w:rsidR="00073074" w:rsidRPr="002A5F4E" w:rsidRDefault="00073074" w:rsidP="00073074">
      <w:pPr>
        <w:rPr>
          <w:rFonts w:ascii="Arial" w:hAnsi="Arial" w:cs="Arial"/>
          <w:sz w:val="22"/>
          <w:szCs w:val="22"/>
          <w:lang w:val="de-DE"/>
        </w:rPr>
      </w:pPr>
    </w:p>
    <w:p w14:paraId="456E434B" w14:textId="300BA108" w:rsidR="00073074" w:rsidRPr="009419EF" w:rsidRDefault="002A5F4E" w:rsidP="0007307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lastRenderedPageBreak/>
        <w:t>Funkcija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usmerjenega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zvočnega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opozarjanja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še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korak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55EC">
        <w:rPr>
          <w:rFonts w:ascii="Arial" w:hAnsi="Arial" w:cs="Arial"/>
          <w:sz w:val="22"/>
          <w:szCs w:val="22"/>
          <w:lang w:val="de-DE"/>
        </w:rPr>
        <w:t>naprej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teh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opozoril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Programska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oprema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ki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so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jo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razvili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pri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Fordu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, na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podlagi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informacij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senzorjev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izbere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ustrezen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zvok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ga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predvaja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prek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zvočnika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ki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najbližje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A5F4E">
        <w:rPr>
          <w:rFonts w:ascii="Arial" w:hAnsi="Arial" w:cs="Arial"/>
          <w:sz w:val="22"/>
          <w:szCs w:val="22"/>
          <w:lang w:val="de-DE"/>
        </w:rPr>
        <w:t>oviri</w:t>
      </w:r>
      <w:proofErr w:type="spellEnd"/>
      <w:r w:rsidRPr="002A5F4E">
        <w:rPr>
          <w:rFonts w:ascii="Arial" w:hAnsi="Arial" w:cs="Arial"/>
          <w:sz w:val="22"/>
          <w:szCs w:val="22"/>
          <w:lang w:val="de-DE"/>
        </w:rPr>
        <w:t>.</w:t>
      </w:r>
    </w:p>
    <w:p w14:paraId="32186E3C" w14:textId="77777777" w:rsidR="00073074" w:rsidRPr="009419EF" w:rsidRDefault="00073074" w:rsidP="00073074">
      <w:pPr>
        <w:rPr>
          <w:rFonts w:ascii="Arial" w:hAnsi="Arial" w:cs="Arial"/>
          <w:sz w:val="22"/>
          <w:szCs w:val="22"/>
          <w:lang w:val="de-DE"/>
        </w:rPr>
      </w:pPr>
    </w:p>
    <w:p w14:paraId="6E49D367" w14:textId="05C4761E" w:rsidR="00073074" w:rsidRPr="00DA7B5D" w:rsidRDefault="004060EB" w:rsidP="0007307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Pre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>iz</w:t>
      </w:r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kusi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v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simuliranem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okolju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so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pokazali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, da so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vozniki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,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opozorjeni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z </w:t>
      </w:r>
      <w:proofErr w:type="spellStart"/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>usmerjenim</w:t>
      </w:r>
      <w:proofErr w:type="spellEnd"/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>zvokom</w:t>
      </w:r>
      <w:proofErr w:type="spellEnd"/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(</w:t>
      </w:r>
      <w:proofErr w:type="spellStart"/>
      <w:r w:rsidR="00375810">
        <w:rPr>
          <w:rFonts w:ascii="Arial" w:hAnsi="Arial" w:cs="Arial"/>
          <w:color w:val="000000"/>
          <w:sz w:val="22"/>
          <w:szCs w:val="22"/>
          <w:lang w:val="de-DE" w:eastAsia="de-DE"/>
        </w:rPr>
        <w:t>funkcija</w:t>
      </w:r>
      <w:proofErr w:type="spellEnd"/>
      <w:r w:rsidR="0037581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Directional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Audio</w:t>
      </w:r>
      <w:r w:rsidR="00886876">
        <w:rPr>
          <w:rFonts w:ascii="Arial" w:hAnsi="Arial" w:cs="Arial"/>
          <w:color w:val="000000"/>
          <w:sz w:val="22"/>
          <w:szCs w:val="22"/>
          <w:lang w:val="de-DE" w:eastAsia="de-DE"/>
        </w:rPr>
        <w:t>)</w:t>
      </w:r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, v 74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odstotkih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primerov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pravilno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prepoznali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vrsto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in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vir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nevarnosti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.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Že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samo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s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predvajanjem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običajnega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tona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iz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ustreznega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zvočnika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je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voznik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v 70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odstotkih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primerov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pravilno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določil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lokacijo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predmeta</w:t>
      </w:r>
      <w:proofErr w:type="spellEnd"/>
      <w:r w:rsidRPr="004060EB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21400DEE" w14:textId="77777777" w:rsidR="00073074" w:rsidRPr="00DA7B5D" w:rsidRDefault="00073074" w:rsidP="00073074">
      <w:pPr>
        <w:rPr>
          <w:rFonts w:ascii="Arial" w:hAnsi="Arial" w:cs="Arial"/>
          <w:sz w:val="22"/>
          <w:szCs w:val="22"/>
          <w:lang w:val="de-DE"/>
        </w:rPr>
      </w:pPr>
    </w:p>
    <w:p w14:paraId="31633283" w14:textId="42D613AF" w:rsidR="00073074" w:rsidRPr="0079038B" w:rsidRDefault="00E82682" w:rsidP="0007307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Inženirji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so na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testni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stezi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pripravili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tudi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scenarij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resničnega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sveta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vozilom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ki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r w:rsidR="00B321C0">
        <w:rPr>
          <w:rFonts w:ascii="Arial" w:hAnsi="Arial" w:cs="Arial"/>
          <w:sz w:val="22"/>
          <w:szCs w:val="22"/>
          <w:lang w:val="de-DE"/>
        </w:rPr>
        <w:t xml:space="preserve">je </w:t>
      </w:r>
      <w:proofErr w:type="spellStart"/>
      <w:r w:rsidR="00B321C0">
        <w:rPr>
          <w:rFonts w:ascii="Arial" w:hAnsi="Arial" w:cs="Arial"/>
          <w:sz w:val="22"/>
          <w:szCs w:val="22"/>
          <w:lang w:val="de-DE"/>
        </w:rPr>
        <w:t>vozilo</w:t>
      </w:r>
      <w:proofErr w:type="spellEnd"/>
      <w:r w:rsidR="00B321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F7B40">
        <w:rPr>
          <w:rFonts w:ascii="Arial" w:hAnsi="Arial" w:cs="Arial"/>
          <w:sz w:val="22"/>
          <w:szCs w:val="22"/>
          <w:lang w:val="de-DE"/>
        </w:rPr>
        <w:t>vzvratno</w:t>
      </w:r>
      <w:proofErr w:type="spellEnd"/>
      <w:r w:rsidR="001F7B4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A14D8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="001A14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parkirnega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mesta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bližajočim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pešcem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opozorilom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="00B65571">
        <w:rPr>
          <w:rFonts w:ascii="Arial" w:hAnsi="Arial" w:cs="Arial"/>
          <w:sz w:val="22"/>
          <w:szCs w:val="22"/>
          <w:lang w:val="de-DE"/>
        </w:rPr>
        <w:t>korake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Udeleženci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preizkusa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so se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pozitivno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odzvali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zvok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korakov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zlasti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če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bilo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intuitivno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opozorilo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predvajano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prek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posebnega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2682">
        <w:rPr>
          <w:rFonts w:ascii="Arial" w:hAnsi="Arial" w:cs="Arial"/>
          <w:sz w:val="22"/>
          <w:szCs w:val="22"/>
          <w:lang w:val="de-DE"/>
        </w:rPr>
        <w:t>zvočnika</w:t>
      </w:r>
      <w:proofErr w:type="spellEnd"/>
      <w:r w:rsidRPr="00E82682">
        <w:rPr>
          <w:rFonts w:ascii="Arial" w:hAnsi="Arial" w:cs="Arial"/>
          <w:sz w:val="22"/>
          <w:szCs w:val="22"/>
          <w:lang w:val="de-DE"/>
        </w:rPr>
        <w:t>.</w:t>
      </w:r>
    </w:p>
    <w:p w14:paraId="45959744" w14:textId="77777777" w:rsidR="00073074" w:rsidRPr="0079038B" w:rsidRDefault="00073074" w:rsidP="00073074">
      <w:pPr>
        <w:rPr>
          <w:rFonts w:ascii="Arial" w:hAnsi="Arial" w:cs="Arial"/>
          <w:sz w:val="22"/>
          <w:szCs w:val="22"/>
          <w:lang w:val="de-DE"/>
        </w:rPr>
      </w:pPr>
    </w:p>
    <w:p w14:paraId="16D8F714" w14:textId="4A1760EC" w:rsidR="00073074" w:rsidRPr="0079038B" w:rsidRDefault="00A90382" w:rsidP="0007307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Inženirji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menijo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, da bi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lahko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te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rezultate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prihodnosti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še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izboljšali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uporabo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3D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prostorskega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zvoka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podobnega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tistemu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ki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uporablja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kinematografih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igrah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, da bi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vozniki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bolje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prepoznali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vir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9038B">
        <w:rPr>
          <w:rFonts w:ascii="Arial" w:hAnsi="Arial" w:cs="Arial"/>
          <w:sz w:val="22"/>
          <w:szCs w:val="22"/>
          <w:lang w:val="de-DE"/>
        </w:rPr>
        <w:t>nevarnosti</w:t>
      </w:r>
      <w:proofErr w:type="spellEnd"/>
      <w:r w:rsidRPr="0079038B">
        <w:rPr>
          <w:rFonts w:ascii="Arial" w:hAnsi="Arial" w:cs="Arial"/>
          <w:sz w:val="22"/>
          <w:szCs w:val="22"/>
          <w:lang w:val="de-DE"/>
        </w:rPr>
        <w:t>.</w:t>
      </w:r>
    </w:p>
    <w:p w14:paraId="1C8B78E8" w14:textId="77777777" w:rsidR="00073074" w:rsidRPr="0079038B" w:rsidRDefault="00073074" w:rsidP="00073074">
      <w:pPr>
        <w:rPr>
          <w:lang w:val="de-DE"/>
        </w:rPr>
      </w:pPr>
    </w:p>
    <w:p w14:paraId="2DAA306D" w14:textId="77777777" w:rsidR="00073074" w:rsidRPr="0079038B" w:rsidRDefault="00073074" w:rsidP="00073074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9038B">
        <w:rPr>
          <w:rFonts w:ascii="Arial" w:hAnsi="Arial" w:cs="Arial"/>
          <w:sz w:val="22"/>
          <w:szCs w:val="22"/>
          <w:lang w:val="de-DE"/>
        </w:rPr>
        <w:t># # #</w:t>
      </w:r>
    </w:p>
    <w:p w14:paraId="75109EC2" w14:textId="77777777" w:rsidR="00073074" w:rsidRPr="0079038B" w:rsidRDefault="00073074" w:rsidP="00073074">
      <w:pPr>
        <w:tabs>
          <w:tab w:val="left" w:pos="7496"/>
        </w:tabs>
        <w:rPr>
          <w:rFonts w:ascii="Arial" w:hAnsi="Arial" w:cs="Arial"/>
          <w:sz w:val="22"/>
          <w:szCs w:val="22"/>
          <w:lang w:val="de-DE"/>
        </w:rPr>
      </w:pPr>
      <w:r w:rsidRPr="0079038B">
        <w:rPr>
          <w:rFonts w:ascii="Arial" w:hAnsi="Arial" w:cs="Arial"/>
          <w:sz w:val="22"/>
          <w:szCs w:val="22"/>
          <w:lang w:val="de-DE"/>
        </w:rPr>
        <w:tab/>
      </w:r>
    </w:p>
    <w:p w14:paraId="19A77E87" w14:textId="69FEF369" w:rsidR="00073074" w:rsidRPr="0079038B" w:rsidRDefault="00073074" w:rsidP="00073074">
      <w:pPr>
        <w:pStyle w:val="Odstavekseznama"/>
        <w:ind w:left="0"/>
        <w:rPr>
          <w:color w:val="000000" w:themeColor="text1"/>
          <w:szCs w:val="20"/>
          <w:lang w:val="de-DE" w:eastAsia="de-DE"/>
        </w:rPr>
      </w:pPr>
      <w:r w:rsidRPr="0079038B">
        <w:rPr>
          <w:rFonts w:ascii="Arial" w:hAnsi="Arial" w:cs="Arial"/>
          <w:vertAlign w:val="superscript"/>
          <w:lang w:val="de-DE"/>
        </w:rPr>
        <w:t>1</w:t>
      </w:r>
      <w:r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Funkcije</w:t>
      </w:r>
      <w:proofErr w:type="spellEnd"/>
      <w:r w:rsidR="00D445CC" w:rsidRPr="0079038B">
        <w:rPr>
          <w:rFonts w:ascii="Arial" w:hAnsi="Arial" w:cs="Arial"/>
          <w:lang w:val="de-DE"/>
        </w:rPr>
        <w:t xml:space="preserve"> za pomoč </w:t>
      </w:r>
      <w:proofErr w:type="spellStart"/>
      <w:r w:rsidR="00D445CC" w:rsidRPr="0079038B">
        <w:rPr>
          <w:rFonts w:ascii="Arial" w:hAnsi="Arial" w:cs="Arial"/>
          <w:lang w:val="de-DE"/>
        </w:rPr>
        <w:t>vozniku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dopolnjujejo</w:t>
      </w:r>
      <w:proofErr w:type="spellEnd"/>
      <w:r w:rsidR="00D445CC" w:rsidRPr="0079038B">
        <w:rPr>
          <w:rFonts w:ascii="Arial" w:hAnsi="Arial" w:cs="Arial"/>
          <w:lang w:val="de-DE"/>
        </w:rPr>
        <w:t xml:space="preserve"> in </w:t>
      </w:r>
      <w:proofErr w:type="spellStart"/>
      <w:r w:rsidR="00D445CC" w:rsidRPr="0079038B">
        <w:rPr>
          <w:rFonts w:ascii="Arial" w:hAnsi="Arial" w:cs="Arial"/>
          <w:lang w:val="de-DE"/>
        </w:rPr>
        <w:t>ne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nadomeščajo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voznikove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pozornosti</w:t>
      </w:r>
      <w:proofErr w:type="spellEnd"/>
      <w:r w:rsidR="00D445CC" w:rsidRPr="0079038B">
        <w:rPr>
          <w:rFonts w:ascii="Arial" w:hAnsi="Arial" w:cs="Arial"/>
          <w:lang w:val="de-DE"/>
        </w:rPr>
        <w:t xml:space="preserve">, </w:t>
      </w:r>
      <w:proofErr w:type="spellStart"/>
      <w:r w:rsidR="00D445CC" w:rsidRPr="0079038B">
        <w:rPr>
          <w:rFonts w:ascii="Arial" w:hAnsi="Arial" w:cs="Arial"/>
          <w:lang w:val="de-DE"/>
        </w:rPr>
        <w:t>presoje</w:t>
      </w:r>
      <w:proofErr w:type="spellEnd"/>
      <w:r w:rsidR="00D445CC" w:rsidRPr="0079038B">
        <w:rPr>
          <w:rFonts w:ascii="Arial" w:hAnsi="Arial" w:cs="Arial"/>
          <w:lang w:val="de-DE"/>
        </w:rPr>
        <w:t xml:space="preserve"> in </w:t>
      </w:r>
      <w:proofErr w:type="spellStart"/>
      <w:r w:rsidR="00D445CC" w:rsidRPr="0079038B">
        <w:rPr>
          <w:rFonts w:ascii="Arial" w:hAnsi="Arial" w:cs="Arial"/>
          <w:lang w:val="de-DE"/>
        </w:rPr>
        <w:t>potrebe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po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upravljanju</w:t>
      </w:r>
      <w:proofErr w:type="spellEnd"/>
      <w:r w:rsidR="00D445CC" w:rsidRPr="0079038B">
        <w:rPr>
          <w:rFonts w:ascii="Arial" w:hAnsi="Arial" w:cs="Arial"/>
          <w:lang w:val="de-DE"/>
        </w:rPr>
        <w:t xml:space="preserve"> </w:t>
      </w:r>
      <w:proofErr w:type="spellStart"/>
      <w:r w:rsidR="00D445CC" w:rsidRPr="0079038B">
        <w:rPr>
          <w:rFonts w:ascii="Arial" w:hAnsi="Arial" w:cs="Arial"/>
          <w:lang w:val="de-DE"/>
        </w:rPr>
        <w:t>vozila</w:t>
      </w:r>
      <w:proofErr w:type="spellEnd"/>
      <w:r w:rsidR="00D445CC" w:rsidRPr="0079038B">
        <w:rPr>
          <w:rFonts w:ascii="Arial" w:hAnsi="Arial" w:cs="Arial"/>
          <w:lang w:val="de-DE"/>
        </w:rPr>
        <w:t>.</w:t>
      </w:r>
    </w:p>
    <w:p w14:paraId="1D078594" w14:textId="49ADB2DF" w:rsidR="00562D1C" w:rsidRPr="0079038B" w:rsidRDefault="00562D1C" w:rsidP="00073074">
      <w:pPr>
        <w:pStyle w:val="Telobesedila2"/>
        <w:spacing w:line="240" w:lineRule="auto"/>
        <w:rPr>
          <w:rFonts w:ascii="Arial" w:hAnsi="Arial" w:cs="Arial"/>
          <w:lang w:val="de-DE"/>
        </w:rPr>
      </w:pPr>
    </w:p>
    <w:p w14:paraId="1DEC11DF" w14:textId="77777777" w:rsidR="009939AD" w:rsidRPr="0079038B" w:rsidRDefault="009939AD" w:rsidP="00B00BC8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7D3FD211" w14:textId="77777777" w:rsidR="000B69E9" w:rsidRPr="0079038B" w:rsidRDefault="000B69E9" w:rsidP="003062A7">
      <w:pPr>
        <w:rPr>
          <w:rFonts w:ascii="Arial" w:hAnsi="Arial" w:cs="Arial"/>
          <w:i/>
          <w:sz w:val="22"/>
          <w:szCs w:val="22"/>
          <w:lang w:val="de-DE"/>
        </w:rPr>
      </w:pPr>
    </w:p>
    <w:sectPr w:rsidR="000B69E9" w:rsidRPr="0079038B" w:rsidSect="00A86BB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BCD4" w14:textId="77777777" w:rsidR="00F307BC" w:rsidRDefault="00F307BC">
      <w:r>
        <w:separator/>
      </w:r>
    </w:p>
  </w:endnote>
  <w:endnote w:type="continuationSeparator" w:id="0">
    <w:p w14:paraId="5B23E482" w14:textId="77777777" w:rsidR="00F307BC" w:rsidRDefault="00F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79038B" w14:paraId="0B45C137" w14:textId="77777777" w:rsidTr="000A1066">
      <w:tc>
        <w:tcPr>
          <w:tcW w:w="9468" w:type="dxa"/>
        </w:tcPr>
        <w:p w14:paraId="50B0A773" w14:textId="77777777" w:rsidR="004D127F" w:rsidRPr="0079038B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79038B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3BCE9EA2" w14:textId="77777777" w:rsidR="00F753C5" w:rsidRPr="00032417" w:rsidRDefault="00F753C5" w:rsidP="00F753C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00A871DD" w:rsidR="00364704" w:rsidRPr="00F753C5" w:rsidRDefault="00F753C5" w:rsidP="00F753C5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</w:p>
        <w:p w14:paraId="4BA6DFBC" w14:textId="693BE60C" w:rsidR="004217E8" w:rsidRPr="00F753C5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F753C5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F753C5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73341AFE" w14:textId="77777777" w:rsidR="00F753C5" w:rsidRPr="00032417" w:rsidRDefault="00F753C5" w:rsidP="00F753C5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="00F307BC">
      <w:fldChar w:fldCharType="begin"/>
    </w:r>
    <w:r w:rsidR="00F307BC" w:rsidRPr="0079038B">
      <w:rPr>
        <w:lang w:val="de-DE"/>
      </w:rPr>
      <w:instrText xml:space="preserve"> HYPERLINK "http://www.fordmedia.eu/" </w:instrText>
    </w:r>
    <w:r w:rsidR="00F307BC">
      <w:fldChar w:fldCharType="separate"/>
    </w:r>
    <w:r w:rsidRPr="00032417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>www.fordmedia.eu</w:t>
    </w:r>
    <w:r w:rsidR="00F307BC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fldChar w:fldCharType="end"/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30FC6987" w:rsidR="008A1DF4" w:rsidRPr="00F753C5" w:rsidRDefault="00F753C5" w:rsidP="00F753C5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79E7" w14:textId="77777777" w:rsidR="00F307BC" w:rsidRDefault="00F307BC">
      <w:r>
        <w:separator/>
      </w:r>
    </w:p>
  </w:footnote>
  <w:footnote w:type="continuationSeparator" w:id="0">
    <w:p w14:paraId="4DBF0EC4" w14:textId="77777777" w:rsidR="00F307BC" w:rsidRDefault="00F3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4E8215C3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F307B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F307B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ABA43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E02A79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5203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074"/>
    <w:rsid w:val="00073627"/>
    <w:rsid w:val="00074D61"/>
    <w:rsid w:val="0008131B"/>
    <w:rsid w:val="00084F44"/>
    <w:rsid w:val="0008510A"/>
    <w:rsid w:val="00091C20"/>
    <w:rsid w:val="00092664"/>
    <w:rsid w:val="00097C38"/>
    <w:rsid w:val="000A04CE"/>
    <w:rsid w:val="000A1066"/>
    <w:rsid w:val="000A12EF"/>
    <w:rsid w:val="000A314B"/>
    <w:rsid w:val="000A58DE"/>
    <w:rsid w:val="000B20AF"/>
    <w:rsid w:val="000B68CF"/>
    <w:rsid w:val="000B69E9"/>
    <w:rsid w:val="000C0AC9"/>
    <w:rsid w:val="000C239A"/>
    <w:rsid w:val="000C2461"/>
    <w:rsid w:val="000C42E8"/>
    <w:rsid w:val="000E2171"/>
    <w:rsid w:val="000E2487"/>
    <w:rsid w:val="00101713"/>
    <w:rsid w:val="00101ADF"/>
    <w:rsid w:val="001033CB"/>
    <w:rsid w:val="001043E5"/>
    <w:rsid w:val="00114532"/>
    <w:rsid w:val="001155EC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91E20"/>
    <w:rsid w:val="001A14D8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D5738"/>
    <w:rsid w:val="001E4705"/>
    <w:rsid w:val="001E6922"/>
    <w:rsid w:val="001E6C4E"/>
    <w:rsid w:val="001E72EC"/>
    <w:rsid w:val="001F1FBC"/>
    <w:rsid w:val="001F3F33"/>
    <w:rsid w:val="001F7B40"/>
    <w:rsid w:val="00213DD2"/>
    <w:rsid w:val="00215362"/>
    <w:rsid w:val="0022223F"/>
    <w:rsid w:val="00223283"/>
    <w:rsid w:val="00223525"/>
    <w:rsid w:val="002307BD"/>
    <w:rsid w:val="00232317"/>
    <w:rsid w:val="002372F5"/>
    <w:rsid w:val="002426E6"/>
    <w:rsid w:val="00242727"/>
    <w:rsid w:val="00252CDC"/>
    <w:rsid w:val="002545BB"/>
    <w:rsid w:val="00255E7C"/>
    <w:rsid w:val="00257457"/>
    <w:rsid w:val="00261C9B"/>
    <w:rsid w:val="0028435B"/>
    <w:rsid w:val="00285D93"/>
    <w:rsid w:val="00286103"/>
    <w:rsid w:val="002877C5"/>
    <w:rsid w:val="002920F1"/>
    <w:rsid w:val="002A5218"/>
    <w:rsid w:val="002A5F4E"/>
    <w:rsid w:val="002B2048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2F4051"/>
    <w:rsid w:val="00300EF9"/>
    <w:rsid w:val="003062A7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70F0D"/>
    <w:rsid w:val="00375810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2FBC"/>
    <w:rsid w:val="003B5885"/>
    <w:rsid w:val="003B66E5"/>
    <w:rsid w:val="003C0F90"/>
    <w:rsid w:val="003C7F26"/>
    <w:rsid w:val="003E745A"/>
    <w:rsid w:val="003F3E32"/>
    <w:rsid w:val="00401A9C"/>
    <w:rsid w:val="004060EB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25102"/>
    <w:rsid w:val="004272BF"/>
    <w:rsid w:val="00430428"/>
    <w:rsid w:val="004304C4"/>
    <w:rsid w:val="00430C1F"/>
    <w:rsid w:val="00432AA3"/>
    <w:rsid w:val="00435981"/>
    <w:rsid w:val="00435D77"/>
    <w:rsid w:val="00441411"/>
    <w:rsid w:val="0044272A"/>
    <w:rsid w:val="004541B3"/>
    <w:rsid w:val="00455AA5"/>
    <w:rsid w:val="00455BD3"/>
    <w:rsid w:val="00455C89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68F9"/>
    <w:rsid w:val="0053055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77E44"/>
    <w:rsid w:val="00584FAA"/>
    <w:rsid w:val="0059156F"/>
    <w:rsid w:val="00592286"/>
    <w:rsid w:val="0059689C"/>
    <w:rsid w:val="0059696F"/>
    <w:rsid w:val="00597098"/>
    <w:rsid w:val="00597290"/>
    <w:rsid w:val="005A357F"/>
    <w:rsid w:val="005A3E17"/>
    <w:rsid w:val="005B06EB"/>
    <w:rsid w:val="005B2CBB"/>
    <w:rsid w:val="005B51A9"/>
    <w:rsid w:val="005B61E6"/>
    <w:rsid w:val="005D2427"/>
    <w:rsid w:val="005D5DC7"/>
    <w:rsid w:val="005D6699"/>
    <w:rsid w:val="005D70B0"/>
    <w:rsid w:val="005E00E0"/>
    <w:rsid w:val="005E59BD"/>
    <w:rsid w:val="005E7C82"/>
    <w:rsid w:val="005F1F3D"/>
    <w:rsid w:val="005F7816"/>
    <w:rsid w:val="00603F42"/>
    <w:rsid w:val="00607D66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8651D"/>
    <w:rsid w:val="00697034"/>
    <w:rsid w:val="006C1D7D"/>
    <w:rsid w:val="006D0A38"/>
    <w:rsid w:val="006D14E3"/>
    <w:rsid w:val="006D35EB"/>
    <w:rsid w:val="006D5F7A"/>
    <w:rsid w:val="006F6225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37EC6"/>
    <w:rsid w:val="007425A2"/>
    <w:rsid w:val="007533BD"/>
    <w:rsid w:val="00755551"/>
    <w:rsid w:val="0075653C"/>
    <w:rsid w:val="007576FC"/>
    <w:rsid w:val="00761B9D"/>
    <w:rsid w:val="00762D4C"/>
    <w:rsid w:val="0076400B"/>
    <w:rsid w:val="00765F06"/>
    <w:rsid w:val="00783BC2"/>
    <w:rsid w:val="0078420B"/>
    <w:rsid w:val="0079038B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7E6BC3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4443F"/>
    <w:rsid w:val="0084482D"/>
    <w:rsid w:val="008519DC"/>
    <w:rsid w:val="00852335"/>
    <w:rsid w:val="00857EAF"/>
    <w:rsid w:val="00861419"/>
    <w:rsid w:val="0086244F"/>
    <w:rsid w:val="008654D3"/>
    <w:rsid w:val="0087438E"/>
    <w:rsid w:val="00876558"/>
    <w:rsid w:val="0088023E"/>
    <w:rsid w:val="00880C6D"/>
    <w:rsid w:val="00886876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0A7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097C"/>
    <w:rsid w:val="0092659B"/>
    <w:rsid w:val="00926D90"/>
    <w:rsid w:val="00927B1A"/>
    <w:rsid w:val="00934A9C"/>
    <w:rsid w:val="0093536F"/>
    <w:rsid w:val="009419EF"/>
    <w:rsid w:val="00944F4C"/>
    <w:rsid w:val="00950887"/>
    <w:rsid w:val="00952192"/>
    <w:rsid w:val="0095508A"/>
    <w:rsid w:val="00955F32"/>
    <w:rsid w:val="00957549"/>
    <w:rsid w:val="009626C5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19D3"/>
    <w:rsid w:val="009A1B98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1112F"/>
    <w:rsid w:val="00A12E3D"/>
    <w:rsid w:val="00A15423"/>
    <w:rsid w:val="00A17715"/>
    <w:rsid w:val="00A2593C"/>
    <w:rsid w:val="00A35A3A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0382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35CC"/>
    <w:rsid w:val="00B10B15"/>
    <w:rsid w:val="00B10FD8"/>
    <w:rsid w:val="00B144F2"/>
    <w:rsid w:val="00B148E0"/>
    <w:rsid w:val="00B253DF"/>
    <w:rsid w:val="00B2545A"/>
    <w:rsid w:val="00B25615"/>
    <w:rsid w:val="00B27525"/>
    <w:rsid w:val="00B321C0"/>
    <w:rsid w:val="00B3591A"/>
    <w:rsid w:val="00B41D24"/>
    <w:rsid w:val="00B4215C"/>
    <w:rsid w:val="00B432F1"/>
    <w:rsid w:val="00B43575"/>
    <w:rsid w:val="00B468DC"/>
    <w:rsid w:val="00B471AE"/>
    <w:rsid w:val="00B51773"/>
    <w:rsid w:val="00B569D3"/>
    <w:rsid w:val="00B57C4D"/>
    <w:rsid w:val="00B65571"/>
    <w:rsid w:val="00B84FAB"/>
    <w:rsid w:val="00B86BD3"/>
    <w:rsid w:val="00B93877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11AE"/>
    <w:rsid w:val="00BE41AC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402B"/>
    <w:rsid w:val="00C252DA"/>
    <w:rsid w:val="00C25523"/>
    <w:rsid w:val="00C34AB3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06F9"/>
    <w:rsid w:val="00C850EE"/>
    <w:rsid w:val="00C8770F"/>
    <w:rsid w:val="00C879E4"/>
    <w:rsid w:val="00CA2259"/>
    <w:rsid w:val="00CA3994"/>
    <w:rsid w:val="00CA3CA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111F"/>
    <w:rsid w:val="00D03218"/>
    <w:rsid w:val="00D06C48"/>
    <w:rsid w:val="00D077B2"/>
    <w:rsid w:val="00D07858"/>
    <w:rsid w:val="00D16F8B"/>
    <w:rsid w:val="00D24931"/>
    <w:rsid w:val="00D25384"/>
    <w:rsid w:val="00D3539B"/>
    <w:rsid w:val="00D373BC"/>
    <w:rsid w:val="00D40F43"/>
    <w:rsid w:val="00D434A1"/>
    <w:rsid w:val="00D445CC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3EFD"/>
    <w:rsid w:val="00DA07F0"/>
    <w:rsid w:val="00DA6E47"/>
    <w:rsid w:val="00DA7B5D"/>
    <w:rsid w:val="00DB03DD"/>
    <w:rsid w:val="00DB0FEC"/>
    <w:rsid w:val="00DB29D1"/>
    <w:rsid w:val="00DB4126"/>
    <w:rsid w:val="00DB4180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2A79"/>
    <w:rsid w:val="00E06421"/>
    <w:rsid w:val="00E108B8"/>
    <w:rsid w:val="00E11D2F"/>
    <w:rsid w:val="00E14541"/>
    <w:rsid w:val="00E15595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805AC"/>
    <w:rsid w:val="00E81222"/>
    <w:rsid w:val="00E82682"/>
    <w:rsid w:val="00E90753"/>
    <w:rsid w:val="00E91A38"/>
    <w:rsid w:val="00E91A7C"/>
    <w:rsid w:val="00E92A8F"/>
    <w:rsid w:val="00E92C09"/>
    <w:rsid w:val="00E94BC7"/>
    <w:rsid w:val="00E957D1"/>
    <w:rsid w:val="00E97BC7"/>
    <w:rsid w:val="00E97CCC"/>
    <w:rsid w:val="00E97E28"/>
    <w:rsid w:val="00EA066D"/>
    <w:rsid w:val="00EA366C"/>
    <w:rsid w:val="00EA3CD4"/>
    <w:rsid w:val="00EA5F5E"/>
    <w:rsid w:val="00EA70DF"/>
    <w:rsid w:val="00EB045F"/>
    <w:rsid w:val="00ED1061"/>
    <w:rsid w:val="00ED3C56"/>
    <w:rsid w:val="00EE1F93"/>
    <w:rsid w:val="00EF1C25"/>
    <w:rsid w:val="00EF55AC"/>
    <w:rsid w:val="00EF5AA0"/>
    <w:rsid w:val="00F02BB2"/>
    <w:rsid w:val="00F03481"/>
    <w:rsid w:val="00F042E6"/>
    <w:rsid w:val="00F12172"/>
    <w:rsid w:val="00F16104"/>
    <w:rsid w:val="00F17422"/>
    <w:rsid w:val="00F203CA"/>
    <w:rsid w:val="00F218C4"/>
    <w:rsid w:val="00F21E5E"/>
    <w:rsid w:val="00F24CEA"/>
    <w:rsid w:val="00F25AB6"/>
    <w:rsid w:val="00F307BC"/>
    <w:rsid w:val="00F330FE"/>
    <w:rsid w:val="00F34534"/>
    <w:rsid w:val="00F41218"/>
    <w:rsid w:val="00F41513"/>
    <w:rsid w:val="00F4639D"/>
    <w:rsid w:val="00F50830"/>
    <w:rsid w:val="00F64E44"/>
    <w:rsid w:val="00F66437"/>
    <w:rsid w:val="00F753C5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978D3"/>
    <w:rsid w:val="00FA2AED"/>
    <w:rsid w:val="00FC4F83"/>
    <w:rsid w:val="00FC76B6"/>
    <w:rsid w:val="00FC7B8E"/>
    <w:rsid w:val="00FD03A6"/>
    <w:rsid w:val="00FD625F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NewsEurope" TargetMode="External"/><Relationship Id="rId2" Type="http://schemas.openxmlformats.org/officeDocument/2006/relationships/hyperlink" Target="http://www.twitter.com/fordnewseurope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2022-02-15T08:32:00Z</dcterms:created>
  <dcterms:modified xsi:type="dcterms:W3CDTF">2022-02-15T11:32:00Z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