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3B7A5E61" w:rsidR="00B00BC8" w:rsidRPr="00471E62" w:rsidRDefault="00955E6A" w:rsidP="00B00BC8">
      <w:pPr>
        <w:ind w:right="-2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</w:pPr>
      <w:bookmarkStart w:id="0" w:name="date"/>
      <w:bookmarkEnd w:id="0"/>
      <w:r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ZA OBJAVO</w:t>
      </w:r>
      <w:r w:rsidR="00B47029"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 xml:space="preserve"> 31. JANUARJA </w:t>
      </w:r>
      <w:r w:rsidR="00B00BC8"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20</w:t>
      </w:r>
      <w:r w:rsidR="0048215F"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2</w:t>
      </w:r>
      <w:r w:rsidR="00FE5365"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2</w:t>
      </w:r>
      <w:r w:rsidR="00B47029" w:rsidRPr="00471E6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 xml:space="preserve"> OB 10.00H</w:t>
      </w:r>
    </w:p>
    <w:p w14:paraId="10458A7C" w14:textId="77777777" w:rsidR="00B00BC8" w:rsidRPr="007E062A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1EC11AB" w14:textId="67DD9654" w:rsidR="00516446" w:rsidRPr="007E062A" w:rsidRDefault="00105878" w:rsidP="00516446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Vozniki priključnega hibrida Ford Kuga preskočijo postanke za </w:t>
      </w:r>
      <w:r w:rsidR="00AE6777">
        <w:rPr>
          <w:rFonts w:ascii="Arial" w:hAnsi="Arial" w:cs="Arial"/>
          <w:b/>
          <w:bCs/>
          <w:sz w:val="32"/>
          <w:szCs w:val="32"/>
          <w:lang w:val="sl-SI"/>
        </w:rPr>
        <w:t xml:space="preserve">točenje 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>goriv</w:t>
      </w:r>
      <w:r w:rsidR="00AE6777">
        <w:rPr>
          <w:rFonts w:ascii="Arial" w:hAnsi="Arial" w:cs="Arial"/>
          <w:b/>
          <w:bCs/>
          <w:sz w:val="32"/>
          <w:szCs w:val="32"/>
          <w:lang w:val="sl-SI"/>
        </w:rPr>
        <w:t>a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 in zmanjšajo </w:t>
      </w:r>
      <w:r w:rsidR="00E366A1" w:rsidRPr="007E062A">
        <w:rPr>
          <w:rFonts w:ascii="Arial" w:hAnsi="Arial" w:cs="Arial"/>
          <w:b/>
          <w:bCs/>
          <w:sz w:val="32"/>
          <w:szCs w:val="32"/>
          <w:lang w:val="sl-SI"/>
        </w:rPr>
        <w:t>izpuste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 CO</w:t>
      </w:r>
      <w:r w:rsidRPr="007E062A">
        <w:rPr>
          <w:rFonts w:ascii="Arial" w:hAnsi="Arial" w:cs="Arial"/>
          <w:b/>
          <w:bCs/>
          <w:sz w:val="32"/>
          <w:szCs w:val="32"/>
          <w:vertAlign w:val="subscript"/>
          <w:lang w:val="sl-SI"/>
        </w:rPr>
        <w:t>2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5F4D5B" w:rsidRPr="007E062A">
        <w:rPr>
          <w:rFonts w:ascii="Arial" w:hAnsi="Arial" w:cs="Arial"/>
          <w:b/>
          <w:bCs/>
          <w:sz w:val="32"/>
          <w:szCs w:val="32"/>
          <w:lang w:val="sl-SI"/>
        </w:rPr>
        <w:t>z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 najbolje prodajan</w:t>
      </w:r>
      <w:r w:rsidR="005F4D5B" w:rsidRPr="007E062A">
        <w:rPr>
          <w:rFonts w:ascii="Arial" w:hAnsi="Arial" w:cs="Arial"/>
          <w:b/>
          <w:bCs/>
          <w:sz w:val="32"/>
          <w:szCs w:val="32"/>
          <w:lang w:val="sl-SI"/>
        </w:rPr>
        <w:t>i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m </w:t>
      </w:r>
      <w:r w:rsidR="00B735AC" w:rsidRPr="007E062A">
        <w:rPr>
          <w:rFonts w:ascii="Arial" w:hAnsi="Arial" w:cs="Arial"/>
          <w:b/>
          <w:bCs/>
          <w:sz w:val="32"/>
          <w:szCs w:val="32"/>
          <w:lang w:val="sl-SI"/>
        </w:rPr>
        <w:t xml:space="preserve">vozilom </w:t>
      </w:r>
      <w:r w:rsidRPr="007E062A">
        <w:rPr>
          <w:rFonts w:ascii="Arial" w:hAnsi="Arial" w:cs="Arial"/>
          <w:b/>
          <w:bCs/>
          <w:sz w:val="32"/>
          <w:szCs w:val="32"/>
          <w:lang w:val="sl-SI"/>
        </w:rPr>
        <w:t>PHEV v Evropi</w:t>
      </w:r>
    </w:p>
    <w:p w14:paraId="286E78F5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31230C72" w14:textId="01D6DFBF" w:rsidR="00516446" w:rsidRPr="007E062A" w:rsidRDefault="00661F79" w:rsidP="005164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>Vsak v</w:t>
      </w:r>
      <w:r w:rsidR="00E73BB4" w:rsidRPr="007E062A">
        <w:rPr>
          <w:rFonts w:ascii="Arial" w:hAnsi="Arial" w:cs="Arial"/>
          <w:sz w:val="22"/>
          <w:szCs w:val="22"/>
          <w:lang w:val="sl-SI"/>
        </w:rPr>
        <w:t xml:space="preserve">oznik priključno hibridne Kuge </w:t>
      </w:r>
      <w:r w:rsidRPr="007E062A">
        <w:rPr>
          <w:rFonts w:ascii="Arial" w:hAnsi="Arial" w:cs="Arial"/>
          <w:sz w:val="22"/>
          <w:szCs w:val="22"/>
          <w:lang w:val="sl-SI"/>
        </w:rPr>
        <w:t>je</w:t>
      </w:r>
      <w:r w:rsidR="00E73BB4" w:rsidRPr="007E062A">
        <w:rPr>
          <w:rFonts w:ascii="Arial" w:hAnsi="Arial" w:cs="Arial"/>
          <w:sz w:val="22"/>
          <w:szCs w:val="22"/>
          <w:lang w:val="sl-SI"/>
        </w:rPr>
        <w:t xml:space="preserve"> lani v primerjavi z enakovrednim bencinskim pogonskim sklopom </w:t>
      </w:r>
      <w:r w:rsidR="00131020" w:rsidRPr="007E062A">
        <w:rPr>
          <w:rFonts w:ascii="Arial" w:hAnsi="Arial" w:cs="Arial"/>
          <w:sz w:val="22"/>
          <w:szCs w:val="22"/>
          <w:lang w:val="sl-SI"/>
        </w:rPr>
        <w:t xml:space="preserve">na osnovi podatkov o </w:t>
      </w:r>
      <w:r w:rsidR="00E366A1" w:rsidRPr="007E062A">
        <w:rPr>
          <w:rFonts w:ascii="Arial" w:hAnsi="Arial" w:cs="Arial"/>
          <w:sz w:val="22"/>
          <w:szCs w:val="22"/>
          <w:lang w:val="sl-SI"/>
        </w:rPr>
        <w:t xml:space="preserve">izpustih </w:t>
      </w:r>
      <w:r w:rsidR="00131020" w:rsidRPr="007E062A">
        <w:rPr>
          <w:rFonts w:ascii="Arial" w:hAnsi="Arial" w:cs="Arial"/>
          <w:sz w:val="22"/>
          <w:szCs w:val="22"/>
          <w:lang w:val="sl-SI"/>
        </w:rPr>
        <w:t xml:space="preserve">po WLTP </w:t>
      </w:r>
      <w:r w:rsidR="00E73BB4" w:rsidRPr="007E062A">
        <w:rPr>
          <w:rFonts w:ascii="Arial" w:hAnsi="Arial" w:cs="Arial"/>
          <w:sz w:val="22"/>
          <w:szCs w:val="22"/>
          <w:lang w:val="sl-SI"/>
        </w:rPr>
        <w:t>potencialno prihranil več kot 1100 kg CO</w:t>
      </w:r>
      <w:r w:rsidR="00E73BB4" w:rsidRPr="007E062A">
        <w:rPr>
          <w:rFonts w:ascii="Arial" w:hAnsi="Arial" w:cs="Arial"/>
          <w:sz w:val="22"/>
          <w:szCs w:val="22"/>
          <w:vertAlign w:val="subscript"/>
          <w:lang w:val="sl-SI"/>
        </w:rPr>
        <w:t>2</w:t>
      </w:r>
    </w:p>
    <w:p w14:paraId="28A14928" w14:textId="77777777" w:rsidR="00516446" w:rsidRPr="007E062A" w:rsidRDefault="00516446" w:rsidP="00516446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4E8051E8" w14:textId="1A229F0E" w:rsidR="00516446" w:rsidRPr="007E062A" w:rsidRDefault="00FA5942" w:rsidP="005164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Analiza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anonimiziranih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podatkov kaže, da so kupci svoje Kuge polnili </w:t>
      </w:r>
      <w:r w:rsidR="005610F3" w:rsidRPr="007E062A">
        <w:rPr>
          <w:rFonts w:ascii="Arial" w:hAnsi="Arial" w:cs="Arial"/>
          <w:sz w:val="22"/>
          <w:szCs w:val="22"/>
          <w:lang w:val="sl-SI"/>
        </w:rPr>
        <w:t>na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71 odstotkih dn</w:t>
      </w:r>
      <w:r w:rsidR="000F4BFE">
        <w:rPr>
          <w:rFonts w:ascii="Arial" w:hAnsi="Arial" w:cs="Arial"/>
          <w:sz w:val="22"/>
          <w:szCs w:val="22"/>
          <w:lang w:val="sl-SI"/>
        </w:rPr>
        <w:t xml:space="preserve">i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vožnje, </w:t>
      </w:r>
      <w:r w:rsidR="00260CB2" w:rsidRPr="007E062A">
        <w:rPr>
          <w:rFonts w:ascii="Arial" w:hAnsi="Arial" w:cs="Arial"/>
          <w:sz w:val="22"/>
          <w:szCs w:val="22"/>
          <w:lang w:val="sl-SI"/>
        </w:rPr>
        <w:t>a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so tudi v celoti izkoristili prilagodljivost hibrida za poletne izlete</w:t>
      </w:r>
    </w:p>
    <w:p w14:paraId="2BD30AF9" w14:textId="77777777" w:rsidR="00516446" w:rsidRPr="007E062A" w:rsidRDefault="00516446" w:rsidP="00516446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5A58B631" w14:textId="5F42F53A" w:rsidR="00516446" w:rsidRPr="007E062A" w:rsidRDefault="00B46948" w:rsidP="005164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Kuga je bila v letu 2021 najbolje prodajani priključni hibrid (PHEV) v Evropi </w:t>
      </w:r>
      <w:r w:rsidR="003D451A" w:rsidRPr="007E062A">
        <w:rPr>
          <w:rFonts w:ascii="Arial" w:hAnsi="Arial" w:cs="Arial"/>
          <w:sz w:val="22"/>
          <w:szCs w:val="22"/>
          <w:lang w:val="sl-SI"/>
        </w:rPr>
        <w:t>ter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je dosegla boljše rezultate </w:t>
      </w:r>
      <w:r w:rsidR="005323F3" w:rsidRPr="007E062A">
        <w:rPr>
          <w:rFonts w:ascii="Arial" w:hAnsi="Arial" w:cs="Arial"/>
          <w:sz w:val="22"/>
          <w:szCs w:val="22"/>
          <w:lang w:val="sl-SI"/>
        </w:rPr>
        <w:t xml:space="preserve">glede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porabe električne energije, kombiniranih </w:t>
      </w:r>
      <w:r w:rsidR="005323F3" w:rsidRPr="007E062A">
        <w:rPr>
          <w:rFonts w:ascii="Arial" w:hAnsi="Arial" w:cs="Arial"/>
          <w:sz w:val="22"/>
          <w:szCs w:val="22"/>
          <w:lang w:val="sl-SI"/>
        </w:rPr>
        <w:t>izpustov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CO</w:t>
      </w:r>
      <w:r w:rsidRPr="007E062A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in stroškov lastništva </w:t>
      </w:r>
      <w:r w:rsidR="00C96AE3">
        <w:rPr>
          <w:rFonts w:ascii="Arial" w:hAnsi="Arial" w:cs="Arial"/>
          <w:sz w:val="22"/>
          <w:szCs w:val="22"/>
          <w:lang w:val="sl-SI"/>
        </w:rPr>
        <w:t>od ključnih tekmecev</w:t>
      </w:r>
    </w:p>
    <w:p w14:paraId="1852576F" w14:textId="77777777" w:rsidR="00516446" w:rsidRPr="007E062A" w:rsidRDefault="00516446" w:rsidP="00516446">
      <w:pPr>
        <w:rPr>
          <w:lang w:val="sl-SI"/>
        </w:rPr>
      </w:pPr>
    </w:p>
    <w:p w14:paraId="29F10ACD" w14:textId="77777777" w:rsidR="00516446" w:rsidRPr="007E062A" w:rsidRDefault="00516446" w:rsidP="00516446">
      <w:pPr>
        <w:rPr>
          <w:lang w:val="sl-SI"/>
        </w:rPr>
      </w:pPr>
    </w:p>
    <w:p w14:paraId="1F382D45" w14:textId="544AD421" w:rsidR="00516446" w:rsidRPr="007E062A" w:rsidRDefault="003D451A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b/>
          <w:sz w:val="22"/>
          <w:szCs w:val="22"/>
          <w:lang w:val="sl-SI"/>
        </w:rPr>
        <w:t xml:space="preserve">Köln, 31. januarja </w:t>
      </w:r>
      <w:r w:rsidR="00516446" w:rsidRPr="007E062A">
        <w:rPr>
          <w:rFonts w:ascii="Arial" w:hAnsi="Arial" w:cs="Arial"/>
          <w:b/>
          <w:sz w:val="22"/>
          <w:szCs w:val="22"/>
          <w:lang w:val="sl-SI"/>
        </w:rPr>
        <w:t xml:space="preserve">2022 </w:t>
      </w:r>
      <w:r w:rsidR="00516446" w:rsidRPr="007E062A">
        <w:rPr>
          <w:rFonts w:ascii="Arial" w:hAnsi="Arial" w:cs="Arial"/>
          <w:sz w:val="22"/>
          <w:szCs w:val="22"/>
          <w:lang w:val="sl-SI"/>
        </w:rPr>
        <w:t xml:space="preserve">– </w:t>
      </w:r>
      <w:r w:rsidR="00502C97" w:rsidRPr="007E062A">
        <w:rPr>
          <w:rFonts w:ascii="Arial" w:hAnsi="Arial" w:cs="Arial"/>
          <w:sz w:val="22"/>
          <w:szCs w:val="22"/>
          <w:lang w:val="sl-SI"/>
        </w:rPr>
        <w:t xml:space="preserve">Vozniki najbolje prodajanega priključnega hibridnega vozila (PHEV) v Evropi so po najnovejših Fordovih podatkih v enem letu potencialno prihranili toliko </w:t>
      </w:r>
      <w:r w:rsidR="00525C3B" w:rsidRPr="007E062A">
        <w:rPr>
          <w:rFonts w:ascii="Arial" w:hAnsi="Arial" w:cs="Arial"/>
          <w:sz w:val="22"/>
          <w:szCs w:val="22"/>
          <w:lang w:val="sl-SI"/>
        </w:rPr>
        <w:t>izpustov</w:t>
      </w:r>
      <w:r w:rsidR="00502C97" w:rsidRPr="007E062A">
        <w:rPr>
          <w:rFonts w:ascii="Arial" w:hAnsi="Arial" w:cs="Arial"/>
          <w:sz w:val="22"/>
          <w:szCs w:val="22"/>
          <w:lang w:val="sl-SI"/>
        </w:rPr>
        <w:t xml:space="preserve"> CO</w:t>
      </w:r>
      <w:r w:rsidR="00502C97" w:rsidRPr="007E062A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502C97" w:rsidRPr="007E062A">
        <w:rPr>
          <w:rFonts w:ascii="Arial" w:hAnsi="Arial" w:cs="Arial"/>
          <w:sz w:val="22"/>
          <w:szCs w:val="22"/>
          <w:lang w:val="sl-SI"/>
        </w:rPr>
        <w:t xml:space="preserve">, kolikor bi jih proizvedli na potovanju od Londona do Buenos Airesa </w:t>
      </w:r>
      <w:r w:rsidR="00525C3B" w:rsidRPr="007E062A">
        <w:rPr>
          <w:rFonts w:ascii="Arial" w:hAnsi="Arial" w:cs="Arial"/>
          <w:sz w:val="22"/>
          <w:szCs w:val="22"/>
          <w:lang w:val="sl-SI"/>
        </w:rPr>
        <w:t>in nazaj</w:t>
      </w:r>
      <w:r w:rsidR="00516446"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492D7EE4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169CDF6" w14:textId="16B4151D" w:rsidR="00516446" w:rsidRPr="007E062A" w:rsidRDefault="008778F7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vertAlign w:val="superscript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Analiza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anonimiziranih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podatkov kupcev priključno hibridne Kuge po vsej Evropi je pokazala, da je povprečna letna razdalja, ki so jo prepotovali, znašala nekaj več kot 10.000 km. Na podlagi homologiranih podatkov o skupnih </w:t>
      </w:r>
      <w:r w:rsidR="00DB4CF8" w:rsidRPr="007E062A">
        <w:rPr>
          <w:rFonts w:ascii="Arial" w:hAnsi="Arial" w:cs="Arial"/>
          <w:sz w:val="22"/>
          <w:szCs w:val="22"/>
          <w:lang w:val="sl-SI"/>
        </w:rPr>
        <w:t>izpustih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DB4CF8" w:rsidRPr="007E062A">
        <w:rPr>
          <w:rFonts w:ascii="Arial" w:hAnsi="Arial" w:cs="Arial"/>
          <w:sz w:val="22"/>
          <w:szCs w:val="22"/>
          <w:lang w:val="sl-SI"/>
        </w:rPr>
        <w:t xml:space="preserve">po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WLTP bi </w:t>
      </w:r>
      <w:r w:rsidR="002C2C6E" w:rsidRPr="007E062A">
        <w:rPr>
          <w:rFonts w:ascii="Arial" w:hAnsi="Arial" w:cs="Arial"/>
          <w:sz w:val="22"/>
          <w:szCs w:val="22"/>
          <w:lang w:val="sl-SI"/>
        </w:rPr>
        <w:t xml:space="preserve">priključno hibridna </w:t>
      </w:r>
      <w:r w:rsidRPr="007E062A">
        <w:rPr>
          <w:rFonts w:ascii="Arial" w:hAnsi="Arial" w:cs="Arial"/>
          <w:sz w:val="22"/>
          <w:szCs w:val="22"/>
          <w:lang w:val="sl-SI"/>
        </w:rPr>
        <w:t>Kuga na enaki razdalji izpustila približno 1110 kilogramov CO</w:t>
      </w:r>
      <w:r w:rsidRPr="007E062A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manj kot primerljiv model Kug</w:t>
      </w:r>
      <w:r w:rsidR="005E08A5" w:rsidRPr="007E062A">
        <w:rPr>
          <w:rFonts w:ascii="Arial" w:hAnsi="Arial" w:cs="Arial"/>
          <w:sz w:val="22"/>
          <w:szCs w:val="22"/>
          <w:lang w:val="sl-SI"/>
        </w:rPr>
        <w:t>e z 1,5-litrskim bencinski</w:t>
      </w:r>
      <w:r w:rsidR="004A0C81" w:rsidRPr="007E062A">
        <w:rPr>
          <w:rFonts w:ascii="Arial" w:hAnsi="Arial" w:cs="Arial"/>
          <w:sz w:val="22"/>
          <w:szCs w:val="22"/>
          <w:lang w:val="sl-SI"/>
        </w:rPr>
        <w:t>m motorjem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EcoBoost.</w:t>
      </w:r>
      <w:r w:rsidR="00516446" w:rsidRPr="007E062A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</w:p>
    <w:p w14:paraId="030F4E1B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D341F79" w14:textId="5C54F4AD" w:rsidR="00516446" w:rsidRPr="007E062A" w:rsidRDefault="003F18CB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Podatki so razkrili tudi, da vozniki priključno hibridne Kuge svoje vozilo </w:t>
      </w:r>
      <w:r w:rsidR="00E47E16" w:rsidRPr="007E062A">
        <w:rPr>
          <w:rFonts w:ascii="Arial" w:hAnsi="Arial" w:cs="Arial"/>
          <w:sz w:val="22"/>
          <w:szCs w:val="22"/>
          <w:lang w:val="sl-SI"/>
        </w:rPr>
        <w:t xml:space="preserve">radi ohranijo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napolnjeno, saj je skoraj polovica vseh polnjenj potekala čez noč. Priljubljeno je bilo tudi kratkotrajno dnevno polnjenje, ki je trajalo </w:t>
      </w:r>
      <w:r w:rsidR="00AF369F" w:rsidRPr="007E062A">
        <w:rPr>
          <w:rFonts w:ascii="Arial" w:hAnsi="Arial" w:cs="Arial"/>
          <w:sz w:val="22"/>
          <w:szCs w:val="22"/>
          <w:lang w:val="sl-SI"/>
        </w:rPr>
        <w:t xml:space="preserve">eno do dve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uri, Ford pa pričakuje, da </w:t>
      </w:r>
      <w:r w:rsidR="00687EAB" w:rsidRPr="007E062A">
        <w:rPr>
          <w:rFonts w:ascii="Arial" w:hAnsi="Arial" w:cs="Arial"/>
          <w:sz w:val="22"/>
          <w:szCs w:val="22"/>
          <w:lang w:val="sl-SI"/>
        </w:rPr>
        <w:t xml:space="preserve">bodo </w:t>
      </w:r>
      <w:r w:rsidR="005E2ACA" w:rsidRPr="007E062A">
        <w:rPr>
          <w:rFonts w:ascii="Arial" w:hAnsi="Arial" w:cs="Arial"/>
          <w:sz w:val="22"/>
          <w:szCs w:val="22"/>
          <w:lang w:val="sl-SI"/>
        </w:rPr>
        <w:t>uporabniki</w:t>
      </w:r>
      <w:r w:rsidR="00687EAB"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Pr="007E062A">
        <w:rPr>
          <w:rFonts w:ascii="Arial" w:hAnsi="Arial" w:cs="Arial"/>
          <w:sz w:val="22"/>
          <w:szCs w:val="22"/>
          <w:lang w:val="sl-SI"/>
        </w:rPr>
        <w:t>vozil</w:t>
      </w:r>
      <w:r w:rsidR="00687EAB" w:rsidRPr="007E062A">
        <w:rPr>
          <w:rFonts w:ascii="Arial" w:hAnsi="Arial" w:cs="Arial"/>
          <w:sz w:val="22"/>
          <w:szCs w:val="22"/>
          <w:lang w:val="sl-SI"/>
        </w:rPr>
        <w:t>a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PHEV </w:t>
      </w:r>
      <w:r w:rsidR="00687EAB" w:rsidRPr="007E062A">
        <w:rPr>
          <w:rFonts w:ascii="Arial" w:hAnsi="Arial" w:cs="Arial"/>
          <w:sz w:val="22"/>
          <w:szCs w:val="22"/>
          <w:lang w:val="sl-SI"/>
        </w:rPr>
        <w:t xml:space="preserve">polnili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še </w:t>
      </w:r>
      <w:r w:rsidR="00687EAB" w:rsidRPr="007E062A">
        <w:rPr>
          <w:rFonts w:ascii="Arial" w:hAnsi="Arial" w:cs="Arial"/>
          <w:sz w:val="22"/>
          <w:szCs w:val="22"/>
          <w:lang w:val="sl-SI"/>
        </w:rPr>
        <w:t>pogostej</w:t>
      </w:r>
      <w:r w:rsidR="00D4666D">
        <w:rPr>
          <w:rFonts w:ascii="Arial" w:hAnsi="Arial" w:cs="Arial"/>
          <w:sz w:val="22"/>
          <w:szCs w:val="22"/>
          <w:lang w:val="sl-SI"/>
        </w:rPr>
        <w:t>e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, saj se bo infrastruktura za polnjenje </w:t>
      </w:r>
      <w:r w:rsidR="00427721">
        <w:rPr>
          <w:rFonts w:ascii="Arial" w:hAnsi="Arial" w:cs="Arial"/>
          <w:sz w:val="22"/>
          <w:szCs w:val="22"/>
          <w:lang w:val="sl-SI"/>
        </w:rPr>
        <w:t xml:space="preserve">z elektriko </w:t>
      </w:r>
      <w:r w:rsidRPr="007E062A">
        <w:rPr>
          <w:rFonts w:ascii="Arial" w:hAnsi="Arial" w:cs="Arial"/>
          <w:sz w:val="22"/>
          <w:szCs w:val="22"/>
          <w:lang w:val="sl-SI"/>
        </w:rPr>
        <w:t>po Evropi še naprej širila.</w:t>
      </w:r>
    </w:p>
    <w:p w14:paraId="53A8519B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B4F8065" w14:textId="08EC12F1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Kuga Plug-In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5E2ACA" w:rsidRPr="007E062A">
        <w:rPr>
          <w:rFonts w:ascii="Arial" w:hAnsi="Arial" w:cs="Arial"/>
          <w:sz w:val="22"/>
          <w:szCs w:val="22"/>
          <w:lang w:val="sl-SI"/>
        </w:rPr>
        <w:t xml:space="preserve">je </w:t>
      </w:r>
      <w:r w:rsidR="00801895" w:rsidRPr="007E062A">
        <w:rPr>
          <w:rFonts w:ascii="Arial" w:hAnsi="Arial" w:cs="Arial"/>
          <w:sz w:val="22"/>
          <w:szCs w:val="22"/>
          <w:lang w:val="sl-SI"/>
        </w:rPr>
        <w:t>bila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hyperlink r:id="rId8" w:history="1">
        <w:r w:rsidR="00801895" w:rsidRPr="007E062A">
          <w:rPr>
            <w:rStyle w:val="Hiperpovezava"/>
            <w:rFonts w:ascii="Arial" w:hAnsi="Arial" w:cs="Arial"/>
            <w:sz w:val="22"/>
            <w:szCs w:val="22"/>
            <w:lang w:val="sl-SI"/>
          </w:rPr>
          <w:t>najbolje prodajano vozilo</w:t>
        </w:r>
        <w:r w:rsidRPr="007E062A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r w:rsidR="004F2FB7" w:rsidRPr="007E062A">
          <w:rPr>
            <w:rStyle w:val="Hiperpovezava"/>
            <w:rFonts w:ascii="Arial" w:hAnsi="Arial" w:cs="Arial"/>
            <w:sz w:val="22"/>
            <w:szCs w:val="22"/>
            <w:lang w:val="sl-SI"/>
          </w:rPr>
          <w:t>PHEV</w:t>
        </w:r>
      </w:hyperlink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4672E3" w:rsidRPr="007E062A">
        <w:rPr>
          <w:rFonts w:ascii="Arial" w:hAnsi="Arial" w:cs="Arial"/>
          <w:sz w:val="22"/>
          <w:szCs w:val="22"/>
          <w:lang w:val="sl-SI"/>
        </w:rPr>
        <w:t xml:space="preserve">v letu 2021 </w:t>
      </w:r>
      <w:r w:rsidR="009C675B" w:rsidRPr="007E062A">
        <w:rPr>
          <w:rFonts w:ascii="Arial" w:hAnsi="Arial" w:cs="Arial"/>
          <w:sz w:val="22"/>
          <w:szCs w:val="22"/>
          <w:lang w:val="sl-SI"/>
        </w:rPr>
        <w:t xml:space="preserve">med vsemi znamkami na vseh evropskih trgih </w:t>
      </w:r>
      <w:r w:rsidR="001E7884" w:rsidRPr="007E062A">
        <w:rPr>
          <w:rFonts w:ascii="Arial" w:hAnsi="Arial" w:cs="Arial"/>
          <w:sz w:val="22"/>
          <w:szCs w:val="22"/>
          <w:lang w:val="sl-SI"/>
        </w:rPr>
        <w:t>in je za več kot 17 odstotkov prekosila najbližjega tekmeca v segmentu.</w:t>
      </w:r>
      <w:r w:rsidR="00ED486C" w:rsidRPr="007E062A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1E7884" w:rsidRPr="007E062A">
        <w:rPr>
          <w:rFonts w:ascii="Arial" w:hAnsi="Arial" w:cs="Arial"/>
          <w:sz w:val="22"/>
          <w:szCs w:val="22"/>
          <w:lang w:val="sl-SI"/>
        </w:rPr>
        <w:t xml:space="preserve"> Prodaja priključnih hibridnih in povsem električnih vozil je leta 2021 predstavljala 19 odstotkov vseh prodanih novih vozil v primerjavi z 21,7 odstotka vozil z dizelskim motorjem,</w:t>
      </w:r>
      <w:r w:rsidR="0087744B" w:rsidRPr="007E062A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6A248C">
        <w:rPr>
          <w:rFonts w:ascii="Arial" w:hAnsi="Arial" w:cs="Arial"/>
          <w:sz w:val="22"/>
          <w:szCs w:val="22"/>
          <w:vertAlign w:val="superscript"/>
          <w:lang w:val="sl-SI"/>
        </w:rPr>
        <w:t>,3</w:t>
      </w:r>
      <w:r w:rsidR="001E7884"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BB2679">
        <w:rPr>
          <w:rFonts w:ascii="Arial" w:hAnsi="Arial" w:cs="Arial"/>
          <w:sz w:val="22"/>
          <w:szCs w:val="22"/>
          <w:lang w:val="sl-SI"/>
        </w:rPr>
        <w:t xml:space="preserve">več kot pol </w:t>
      </w:r>
      <w:r w:rsidR="00ED64C3">
        <w:rPr>
          <w:rFonts w:ascii="Arial" w:hAnsi="Arial" w:cs="Arial"/>
          <w:sz w:val="22"/>
          <w:szCs w:val="22"/>
          <w:lang w:val="sl-SI"/>
        </w:rPr>
        <w:t xml:space="preserve">vseh </w:t>
      </w:r>
      <w:r w:rsidR="001E7884" w:rsidRPr="007E062A">
        <w:rPr>
          <w:rFonts w:ascii="Arial" w:hAnsi="Arial" w:cs="Arial"/>
          <w:sz w:val="22"/>
          <w:szCs w:val="22"/>
          <w:lang w:val="sl-SI"/>
        </w:rPr>
        <w:t xml:space="preserve">Kug, prodanih leta 2021, pa </w:t>
      </w:r>
      <w:r w:rsidR="00ED64C3">
        <w:rPr>
          <w:rFonts w:ascii="Arial" w:hAnsi="Arial" w:cs="Arial"/>
          <w:sz w:val="22"/>
          <w:szCs w:val="22"/>
          <w:lang w:val="sl-SI"/>
        </w:rPr>
        <w:t xml:space="preserve">je imelo </w:t>
      </w:r>
      <w:r w:rsidR="001E7884" w:rsidRPr="007E062A">
        <w:rPr>
          <w:rFonts w:ascii="Arial" w:hAnsi="Arial" w:cs="Arial"/>
          <w:sz w:val="22"/>
          <w:szCs w:val="22"/>
          <w:lang w:val="sl-SI"/>
        </w:rPr>
        <w:t>priključn</w:t>
      </w:r>
      <w:r w:rsidR="008B7CE2" w:rsidRPr="007E062A">
        <w:rPr>
          <w:rFonts w:ascii="Arial" w:hAnsi="Arial" w:cs="Arial"/>
          <w:sz w:val="22"/>
          <w:szCs w:val="22"/>
          <w:lang w:val="sl-SI"/>
        </w:rPr>
        <w:t>o</w:t>
      </w:r>
      <w:r w:rsidR="001E7884" w:rsidRPr="007E062A">
        <w:rPr>
          <w:rFonts w:ascii="Arial" w:hAnsi="Arial" w:cs="Arial"/>
          <w:sz w:val="22"/>
          <w:szCs w:val="22"/>
          <w:lang w:val="sl-SI"/>
        </w:rPr>
        <w:t xml:space="preserve"> hibrid</w:t>
      </w:r>
      <w:r w:rsidR="008B7CE2" w:rsidRPr="007E062A">
        <w:rPr>
          <w:rFonts w:ascii="Arial" w:hAnsi="Arial" w:cs="Arial"/>
          <w:sz w:val="22"/>
          <w:szCs w:val="22"/>
          <w:lang w:val="sl-SI"/>
        </w:rPr>
        <w:t>ni</w:t>
      </w:r>
      <w:r w:rsidR="001E7884" w:rsidRPr="007E062A">
        <w:rPr>
          <w:rFonts w:ascii="Arial" w:hAnsi="Arial" w:cs="Arial"/>
          <w:sz w:val="22"/>
          <w:szCs w:val="22"/>
          <w:lang w:val="sl-SI"/>
        </w:rPr>
        <w:t xml:space="preserve"> ali popolnoma hibridn</w:t>
      </w:r>
      <w:r w:rsidR="008B7CE2" w:rsidRPr="007E062A">
        <w:rPr>
          <w:rFonts w:ascii="Arial" w:hAnsi="Arial" w:cs="Arial"/>
          <w:sz w:val="22"/>
          <w:szCs w:val="22"/>
          <w:lang w:val="sl-SI"/>
        </w:rPr>
        <w:t>i pogon</w:t>
      </w:r>
      <w:r w:rsidR="001E7884"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33FDA1C5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433DECE" w14:textId="2F3D610D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>“</w:t>
      </w:r>
      <w:r w:rsidR="007C1208" w:rsidRPr="007E062A">
        <w:rPr>
          <w:rFonts w:ascii="Arial" w:hAnsi="Arial" w:cs="Arial"/>
          <w:sz w:val="22"/>
          <w:szCs w:val="22"/>
          <w:lang w:val="sl-SI"/>
        </w:rPr>
        <w:t xml:space="preserve">Nekatere stranke preprosto ne morejo </w:t>
      </w:r>
      <w:r w:rsidR="00475435" w:rsidRPr="007E062A">
        <w:rPr>
          <w:rFonts w:ascii="Arial" w:hAnsi="Arial" w:cs="Arial"/>
          <w:sz w:val="22"/>
          <w:szCs w:val="22"/>
          <w:lang w:val="sl-SI"/>
        </w:rPr>
        <w:t>z bencinskega ali dizelskega vozila takoj preskoči</w:t>
      </w:r>
      <w:r w:rsidR="007C1208" w:rsidRPr="007E062A">
        <w:rPr>
          <w:rFonts w:ascii="Arial" w:hAnsi="Arial" w:cs="Arial"/>
          <w:sz w:val="22"/>
          <w:szCs w:val="22"/>
          <w:lang w:val="sl-SI"/>
        </w:rPr>
        <w:t>ti</w:t>
      </w:r>
      <w:r w:rsidR="00475435" w:rsidRPr="007E062A">
        <w:rPr>
          <w:rFonts w:ascii="Arial" w:hAnsi="Arial" w:cs="Arial"/>
          <w:sz w:val="22"/>
          <w:szCs w:val="22"/>
          <w:lang w:val="sl-SI"/>
        </w:rPr>
        <w:t xml:space="preserve"> na po</w:t>
      </w:r>
      <w:r w:rsidR="007C1208" w:rsidRPr="007E062A">
        <w:rPr>
          <w:rFonts w:ascii="Arial" w:hAnsi="Arial" w:cs="Arial"/>
          <w:sz w:val="22"/>
          <w:szCs w:val="22"/>
          <w:lang w:val="sl-SI"/>
        </w:rPr>
        <w:t xml:space="preserve">vsem </w:t>
      </w:r>
      <w:r w:rsidR="00475435" w:rsidRPr="007E062A">
        <w:rPr>
          <w:rFonts w:ascii="Arial" w:hAnsi="Arial" w:cs="Arial"/>
          <w:sz w:val="22"/>
          <w:szCs w:val="22"/>
          <w:lang w:val="sl-SI"/>
        </w:rPr>
        <w:t>električn</w:t>
      </w:r>
      <w:r w:rsidR="007C1208" w:rsidRPr="007E062A">
        <w:rPr>
          <w:rFonts w:ascii="Arial" w:hAnsi="Arial" w:cs="Arial"/>
          <w:sz w:val="22"/>
          <w:szCs w:val="22"/>
          <w:lang w:val="sl-SI"/>
        </w:rPr>
        <w:t>i pogon</w:t>
      </w:r>
      <w:r w:rsidR="00475435" w:rsidRPr="007E062A">
        <w:rPr>
          <w:rFonts w:ascii="Arial" w:hAnsi="Arial" w:cs="Arial"/>
          <w:sz w:val="22"/>
          <w:szCs w:val="22"/>
          <w:lang w:val="sl-SI"/>
        </w:rPr>
        <w:t xml:space="preserve">. Zato smo našo </w:t>
      </w:r>
      <w:r w:rsidR="005D558D" w:rsidRPr="007E062A">
        <w:rPr>
          <w:rFonts w:ascii="Arial" w:hAnsi="Arial" w:cs="Arial"/>
          <w:sz w:val="22"/>
          <w:szCs w:val="22"/>
          <w:lang w:val="sl-SI"/>
        </w:rPr>
        <w:t xml:space="preserve">priključno hibridno </w:t>
      </w:r>
      <w:r w:rsidR="00475435" w:rsidRPr="007E062A">
        <w:rPr>
          <w:rFonts w:ascii="Arial" w:hAnsi="Arial" w:cs="Arial"/>
          <w:sz w:val="22"/>
          <w:szCs w:val="22"/>
          <w:lang w:val="sl-SI"/>
        </w:rPr>
        <w:t>Kugo zasnovali tako, da ponuja najboljše iz obeh svetov</w:t>
      </w:r>
      <w:r w:rsidR="005D558D" w:rsidRPr="007E062A">
        <w:rPr>
          <w:rFonts w:ascii="Arial" w:hAnsi="Arial" w:cs="Arial"/>
          <w:sz w:val="22"/>
          <w:szCs w:val="22"/>
          <w:lang w:val="sl-SI"/>
        </w:rPr>
        <w:t>.</w:t>
      </w:r>
      <w:r w:rsidR="00475435"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5D558D" w:rsidRPr="007E062A">
        <w:rPr>
          <w:rFonts w:ascii="Arial" w:hAnsi="Arial" w:cs="Arial"/>
          <w:sz w:val="22"/>
          <w:szCs w:val="22"/>
          <w:lang w:val="sl-SI"/>
        </w:rPr>
        <w:t>T</w:t>
      </w:r>
      <w:r w:rsidR="00475435" w:rsidRPr="007E062A">
        <w:rPr>
          <w:rFonts w:ascii="Arial" w:hAnsi="Arial" w:cs="Arial"/>
          <w:sz w:val="22"/>
          <w:szCs w:val="22"/>
          <w:lang w:val="sl-SI"/>
        </w:rPr>
        <w:t xml:space="preserve">o, da smo </w:t>
      </w:r>
      <w:r w:rsidR="003937D4" w:rsidRPr="007E062A">
        <w:rPr>
          <w:rFonts w:ascii="Arial" w:hAnsi="Arial" w:cs="Arial"/>
          <w:sz w:val="22"/>
          <w:szCs w:val="22"/>
          <w:lang w:val="sl-SI"/>
        </w:rPr>
        <w:t xml:space="preserve">z njeno prodajo prehiteli vse druge </w:t>
      </w:r>
      <w:r w:rsidR="002E4AE8" w:rsidRPr="007E062A">
        <w:rPr>
          <w:rFonts w:ascii="Arial" w:hAnsi="Arial" w:cs="Arial"/>
          <w:sz w:val="22"/>
          <w:szCs w:val="22"/>
          <w:lang w:val="sl-SI"/>
        </w:rPr>
        <w:t>priključne hibride v Evropi</w:t>
      </w:r>
      <w:r w:rsidR="00475435" w:rsidRPr="007E062A">
        <w:rPr>
          <w:rFonts w:ascii="Arial" w:hAnsi="Arial" w:cs="Arial"/>
          <w:sz w:val="22"/>
          <w:szCs w:val="22"/>
          <w:lang w:val="sl-SI"/>
        </w:rPr>
        <w:t>, kaže na to, da imamo pravi recept,</w:t>
      </w:r>
      <w:r w:rsidRPr="007E062A">
        <w:rPr>
          <w:rFonts w:ascii="Arial" w:hAnsi="Arial" w:cs="Arial"/>
          <w:sz w:val="22"/>
          <w:szCs w:val="22"/>
          <w:lang w:val="sl-SI"/>
        </w:rPr>
        <w:t>”</w:t>
      </w:r>
      <w:r w:rsidR="00812C86" w:rsidRPr="007E062A">
        <w:rPr>
          <w:rFonts w:ascii="Arial" w:hAnsi="Arial" w:cs="Arial"/>
          <w:sz w:val="22"/>
          <w:szCs w:val="22"/>
          <w:lang w:val="sl-SI"/>
        </w:rPr>
        <w:t xml:space="preserve"> je povedal</w:t>
      </w:r>
      <w:r w:rsidR="00B312A5">
        <w:rPr>
          <w:rFonts w:ascii="Arial" w:hAnsi="Arial" w:cs="Arial"/>
          <w:sz w:val="22"/>
          <w:szCs w:val="22"/>
          <w:lang w:val="sl-SI"/>
        </w:rPr>
        <w:t xml:space="preserve"> Glen </w:t>
      </w:r>
      <w:proofErr w:type="spellStart"/>
      <w:r w:rsidR="00B312A5">
        <w:rPr>
          <w:rFonts w:ascii="Arial" w:hAnsi="Arial" w:cs="Arial"/>
          <w:sz w:val="22"/>
          <w:szCs w:val="22"/>
          <w:lang w:val="sl-SI"/>
        </w:rPr>
        <w:t>Goold</w:t>
      </w:r>
      <w:proofErr w:type="spellEnd"/>
      <w:r w:rsidR="00B312A5">
        <w:rPr>
          <w:rFonts w:ascii="Arial" w:hAnsi="Arial" w:cs="Arial"/>
          <w:sz w:val="22"/>
          <w:szCs w:val="22"/>
          <w:lang w:val="sl-SI"/>
        </w:rPr>
        <w:t xml:space="preserve">, </w:t>
      </w:r>
      <w:r w:rsidR="00B312A5" w:rsidRPr="00B312A5">
        <w:rPr>
          <w:rFonts w:ascii="Arial" w:hAnsi="Arial" w:cs="Arial"/>
          <w:sz w:val="22"/>
          <w:szCs w:val="22"/>
          <w:lang w:val="sl-SI"/>
        </w:rPr>
        <w:t>direkt</w:t>
      </w:r>
      <w:r w:rsidR="00B312A5">
        <w:rPr>
          <w:rFonts w:ascii="Arial" w:hAnsi="Arial" w:cs="Arial"/>
          <w:sz w:val="22"/>
          <w:szCs w:val="22"/>
          <w:lang w:val="sl-SI"/>
        </w:rPr>
        <w:t>or linije modela Ford Kuga</w:t>
      </w:r>
      <w:r w:rsidRPr="007E062A">
        <w:rPr>
          <w:rFonts w:ascii="Arial" w:hAnsi="Arial" w:cs="Arial"/>
          <w:sz w:val="22"/>
          <w:szCs w:val="22"/>
          <w:lang w:val="sl-SI"/>
        </w:rPr>
        <w:t>. “</w:t>
      </w:r>
      <w:r w:rsidR="008047A8" w:rsidRPr="007E062A">
        <w:rPr>
          <w:rFonts w:ascii="Arial" w:hAnsi="Arial" w:cs="Arial"/>
          <w:sz w:val="22"/>
          <w:szCs w:val="22"/>
          <w:lang w:val="sl-SI"/>
        </w:rPr>
        <w:t xml:space="preserve">Ford </w:t>
      </w:r>
      <w:r w:rsidR="004C2DB5" w:rsidRPr="007E062A">
        <w:rPr>
          <w:rFonts w:ascii="Arial" w:hAnsi="Arial" w:cs="Arial"/>
          <w:sz w:val="22"/>
          <w:szCs w:val="22"/>
          <w:lang w:val="sl-SI"/>
        </w:rPr>
        <w:t>je zavezan elektrificirani prihodnosti</w:t>
      </w:r>
      <w:r w:rsidR="00F7357D" w:rsidRPr="007E062A">
        <w:rPr>
          <w:rFonts w:ascii="Arial" w:hAnsi="Arial" w:cs="Arial"/>
          <w:sz w:val="22"/>
          <w:szCs w:val="22"/>
          <w:lang w:val="sl-SI"/>
        </w:rPr>
        <w:t xml:space="preserve">, avtomobili, kot je Kuga Plug-In </w:t>
      </w:r>
      <w:proofErr w:type="spellStart"/>
      <w:r w:rsidR="00F7357D"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F7357D" w:rsidRPr="007E062A">
        <w:rPr>
          <w:rFonts w:ascii="Arial" w:hAnsi="Arial" w:cs="Arial"/>
          <w:sz w:val="22"/>
          <w:szCs w:val="22"/>
          <w:lang w:val="sl-SI"/>
        </w:rPr>
        <w:t>, pa kupcem pomagajo, da ta korak naredijo z nami.</w:t>
      </w:r>
      <w:r w:rsidR="00233188" w:rsidRPr="007E062A">
        <w:rPr>
          <w:rFonts w:ascii="Arial" w:hAnsi="Arial" w:cs="Arial"/>
          <w:sz w:val="22"/>
          <w:szCs w:val="22"/>
          <w:lang w:val="sl-SI"/>
        </w:rPr>
        <w:t>”</w:t>
      </w:r>
    </w:p>
    <w:p w14:paraId="15880569" w14:textId="77777777" w:rsidR="00804BE0" w:rsidRPr="007E062A" w:rsidRDefault="00804BE0" w:rsidP="00516446">
      <w:pPr>
        <w:pStyle w:val="Telobesedila2"/>
        <w:spacing w:before="120" w:line="240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4EAA9F08" w14:textId="5366B04B" w:rsidR="00516446" w:rsidRPr="007E062A" w:rsidRDefault="009A5C19" w:rsidP="00516446">
      <w:pPr>
        <w:pStyle w:val="Telobesedila2"/>
        <w:spacing w:before="120" w:line="240" w:lineRule="auto"/>
        <w:rPr>
          <w:rFonts w:ascii="Arial" w:hAnsi="Arial" w:cs="Arial"/>
          <w:b/>
          <w:sz w:val="22"/>
          <w:szCs w:val="22"/>
          <w:lang w:val="sl-SI"/>
        </w:rPr>
      </w:pPr>
      <w:r w:rsidRPr="007E062A">
        <w:rPr>
          <w:rFonts w:ascii="Arial" w:hAnsi="Arial" w:cs="Arial"/>
          <w:b/>
          <w:sz w:val="22"/>
          <w:szCs w:val="22"/>
          <w:lang w:val="sl-SI"/>
        </w:rPr>
        <w:t>Električni pogon prinaša prednosti uporabnikom</w:t>
      </w:r>
    </w:p>
    <w:p w14:paraId="02A3D033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6176E348" w14:textId="3E5077E2" w:rsidR="00516446" w:rsidRPr="007E062A" w:rsidRDefault="00780DDF" w:rsidP="00516446">
      <w:pPr>
        <w:pStyle w:val="Telobesedila2"/>
        <w:spacing w:line="240" w:lineRule="auto"/>
        <w:rPr>
          <w:rFonts w:ascii="Arial" w:hAnsi="Arial" w:cs="Arial"/>
          <w:bCs/>
          <w:sz w:val="22"/>
          <w:szCs w:val="22"/>
          <w:lang w:val="sl-SI"/>
        </w:rPr>
      </w:pPr>
      <w:proofErr w:type="spellStart"/>
      <w:r w:rsidRPr="007E062A">
        <w:rPr>
          <w:rFonts w:ascii="Arial" w:hAnsi="Arial" w:cs="Arial"/>
          <w:bCs/>
          <w:sz w:val="22"/>
          <w:szCs w:val="22"/>
          <w:lang w:val="sl-SI"/>
        </w:rPr>
        <w:t>Anonimizirani</w:t>
      </w:r>
      <w:proofErr w:type="spellEnd"/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 podatki o uporabi vozila, ki jih je Ford zbral, da bi mu pomagali razumeti in optimizirati izkušnjo lastništva </w:t>
      </w:r>
      <w:r w:rsidR="00EA3B96" w:rsidRPr="007E062A">
        <w:rPr>
          <w:rFonts w:ascii="Arial" w:hAnsi="Arial" w:cs="Arial"/>
          <w:bCs/>
          <w:sz w:val="22"/>
          <w:szCs w:val="22"/>
          <w:lang w:val="sl-SI"/>
        </w:rPr>
        <w:t>priključno hibridnega vozila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, so omogočili vpogled v to, kako kupci kar najbolje izkoristijo vsestranskost modela Kuga Plug-In </w:t>
      </w:r>
      <w:proofErr w:type="spellStart"/>
      <w:r w:rsidRPr="007E062A">
        <w:rPr>
          <w:rFonts w:ascii="Arial" w:hAnsi="Arial" w:cs="Arial"/>
          <w:bCs/>
          <w:sz w:val="22"/>
          <w:szCs w:val="22"/>
          <w:lang w:val="sl-SI"/>
        </w:rPr>
        <w:t>Hybrid</w:t>
      </w:r>
      <w:proofErr w:type="spellEnd"/>
      <w:r w:rsidR="00516446" w:rsidRPr="007E062A">
        <w:rPr>
          <w:rFonts w:ascii="Arial" w:hAnsi="Arial" w:cs="Arial"/>
          <w:bCs/>
          <w:sz w:val="22"/>
          <w:szCs w:val="22"/>
          <w:lang w:val="sl-SI"/>
        </w:rPr>
        <w:t>:</w:t>
      </w:r>
    </w:p>
    <w:p w14:paraId="28FA2830" w14:textId="77777777" w:rsidR="00516446" w:rsidRPr="007E062A" w:rsidRDefault="00516446" w:rsidP="00516446">
      <w:pPr>
        <w:pStyle w:val="Telobesedila2"/>
        <w:spacing w:line="240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1FE47A8D" w14:textId="049516A1" w:rsidR="00516446" w:rsidRPr="007E062A" w:rsidRDefault="00497402" w:rsidP="00516446">
      <w:pPr>
        <w:pStyle w:val="Telobesedila2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E062A">
        <w:rPr>
          <w:rFonts w:ascii="Arial" w:hAnsi="Arial" w:cs="Arial"/>
          <w:b/>
          <w:bCs/>
          <w:sz w:val="22"/>
          <w:szCs w:val="22"/>
          <w:lang w:val="sl-SI"/>
        </w:rPr>
        <w:t>Uporabniki redno polnijo svojo priključno hibridno Kugo</w:t>
      </w:r>
      <w:r w:rsidR="00516446" w:rsidRPr="007E062A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516446" w:rsidRPr="007E062A">
        <w:rPr>
          <w:rFonts w:ascii="Arial" w:hAnsi="Arial" w:cs="Arial"/>
          <w:sz w:val="22"/>
          <w:szCs w:val="22"/>
          <w:lang w:val="sl-SI"/>
        </w:rPr>
        <w:t xml:space="preserve">– </w:t>
      </w:r>
      <w:r w:rsidR="00ED23F5" w:rsidRPr="007E062A">
        <w:rPr>
          <w:rFonts w:ascii="Arial" w:hAnsi="Arial" w:cs="Arial"/>
          <w:sz w:val="22"/>
          <w:szCs w:val="22"/>
          <w:lang w:val="sl-SI"/>
        </w:rPr>
        <w:t>v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 vsakih 100 dni vožnje je bilo </w:t>
      </w:r>
      <w:r w:rsidR="00ED23F5" w:rsidRPr="007E062A">
        <w:rPr>
          <w:rFonts w:ascii="Arial" w:hAnsi="Arial" w:cs="Arial"/>
          <w:sz w:val="22"/>
          <w:szCs w:val="22"/>
          <w:lang w:val="sl-SI"/>
        </w:rPr>
        <w:t xml:space="preserve">vključenih 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71 polnjenj, kar pomeni, da </w:t>
      </w:r>
      <w:r w:rsidR="006C1DF8" w:rsidRPr="007E062A">
        <w:rPr>
          <w:rFonts w:ascii="Arial" w:hAnsi="Arial" w:cs="Arial"/>
          <w:sz w:val="22"/>
          <w:szCs w:val="22"/>
          <w:lang w:val="sl-SI"/>
        </w:rPr>
        <w:t xml:space="preserve">uporabniki 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pogosteje kot ne polnijo svoje avtomobile </w:t>
      </w:r>
      <w:r w:rsidR="004D4C23" w:rsidRPr="007E062A">
        <w:rPr>
          <w:rFonts w:ascii="Arial" w:hAnsi="Arial" w:cs="Arial"/>
          <w:sz w:val="22"/>
          <w:szCs w:val="22"/>
          <w:lang w:val="sl-SI"/>
        </w:rPr>
        <w:t xml:space="preserve">tiste dni, ko </w:t>
      </w:r>
      <w:r w:rsidR="007D2FFE" w:rsidRPr="007E062A">
        <w:rPr>
          <w:rFonts w:ascii="Arial" w:hAnsi="Arial" w:cs="Arial"/>
          <w:sz w:val="22"/>
          <w:szCs w:val="22"/>
          <w:lang w:val="sl-SI"/>
        </w:rPr>
        <w:t>se vozijo z njimi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. Poleg tega je bilo </w:t>
      </w:r>
      <w:r w:rsidR="00B058E5" w:rsidRPr="007E062A">
        <w:rPr>
          <w:rFonts w:ascii="Arial" w:hAnsi="Arial" w:cs="Arial"/>
          <w:sz w:val="22"/>
          <w:szCs w:val="22"/>
          <w:lang w:val="sl-SI"/>
        </w:rPr>
        <w:t xml:space="preserve">ob priključitvi na polnjenje 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povprečno stanje napolnjenosti 30-odstotno, kar kaže na to, da stranke redko vozijo do izpraznitve baterije in jo raje </w:t>
      </w:r>
      <w:r w:rsidR="006567F6" w:rsidRPr="007E062A">
        <w:rPr>
          <w:rFonts w:ascii="Arial" w:hAnsi="Arial" w:cs="Arial"/>
          <w:sz w:val="22"/>
          <w:szCs w:val="22"/>
          <w:lang w:val="sl-SI"/>
        </w:rPr>
        <w:t>(do)</w:t>
      </w:r>
      <w:r w:rsidR="009D5174" w:rsidRPr="007E062A">
        <w:rPr>
          <w:rFonts w:ascii="Arial" w:hAnsi="Arial" w:cs="Arial"/>
          <w:sz w:val="22"/>
          <w:szCs w:val="22"/>
          <w:lang w:val="sl-SI"/>
        </w:rPr>
        <w:t xml:space="preserve">polnijo, da </w:t>
      </w:r>
      <w:r w:rsidR="006567F6" w:rsidRPr="007E062A">
        <w:rPr>
          <w:rFonts w:ascii="Arial" w:hAnsi="Arial" w:cs="Arial"/>
          <w:sz w:val="22"/>
          <w:szCs w:val="22"/>
          <w:lang w:val="sl-SI"/>
        </w:rPr>
        <w:t xml:space="preserve">si zagotovijo maksimalni </w:t>
      </w:r>
      <w:r w:rsidR="009D5174" w:rsidRPr="007E062A">
        <w:rPr>
          <w:rFonts w:ascii="Arial" w:hAnsi="Arial" w:cs="Arial"/>
          <w:sz w:val="22"/>
          <w:szCs w:val="22"/>
          <w:lang w:val="sl-SI"/>
        </w:rPr>
        <w:t>električni doseg vožnje</w:t>
      </w:r>
      <w:r w:rsidR="00516446"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37F1119A" w14:textId="77777777" w:rsidR="00E941C7" w:rsidRPr="007E062A" w:rsidRDefault="00E941C7" w:rsidP="00E941C7">
      <w:pPr>
        <w:pStyle w:val="Telobesedila2"/>
        <w:spacing w:line="240" w:lineRule="auto"/>
        <w:ind w:left="72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1B3E4725" w14:textId="45A18EEC" w:rsidR="00516446" w:rsidRPr="007E062A" w:rsidRDefault="00AB4EC9" w:rsidP="00516446">
      <w:pPr>
        <w:pStyle w:val="Telobesedila2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E062A">
        <w:rPr>
          <w:rFonts w:ascii="Arial" w:hAnsi="Arial" w:cs="Arial"/>
          <w:b/>
          <w:bCs/>
          <w:sz w:val="22"/>
          <w:szCs w:val="22"/>
          <w:lang w:val="sl-SI"/>
        </w:rPr>
        <w:t>Vozni doseg priključno hibridne Kuge je uporabnikom omogočal prilagodljivost v skladu z njihovim potrebami</w:t>
      </w:r>
      <w:r w:rsidR="00516446" w:rsidRPr="007E062A">
        <w:rPr>
          <w:rFonts w:ascii="Arial" w:hAnsi="Arial" w:cs="Arial"/>
          <w:sz w:val="22"/>
          <w:szCs w:val="22"/>
          <w:lang w:val="sl-SI"/>
        </w:rPr>
        <w:t xml:space="preserve"> – </w:t>
      </w:r>
      <w:r w:rsidR="00941BB3" w:rsidRPr="007E062A">
        <w:rPr>
          <w:rFonts w:ascii="Arial" w:hAnsi="Arial" w:cs="Arial"/>
          <w:sz w:val="22"/>
          <w:szCs w:val="22"/>
          <w:lang w:val="sl-SI"/>
        </w:rPr>
        <w:t xml:space="preserve">povprečna dnevno prevožena razdalja in število voženj nad 100 km sta </w:t>
      </w:r>
      <w:r w:rsidR="005C6B20" w:rsidRPr="007E062A">
        <w:rPr>
          <w:rFonts w:ascii="Arial" w:hAnsi="Arial" w:cs="Arial"/>
          <w:sz w:val="22"/>
          <w:szCs w:val="22"/>
          <w:lang w:val="sl-SI"/>
        </w:rPr>
        <w:t xml:space="preserve">dosegla vrh </w:t>
      </w:r>
      <w:r w:rsidR="00941BB3" w:rsidRPr="007E062A">
        <w:rPr>
          <w:rFonts w:ascii="Arial" w:hAnsi="Arial" w:cs="Arial"/>
          <w:sz w:val="22"/>
          <w:szCs w:val="22"/>
          <w:lang w:val="sl-SI"/>
        </w:rPr>
        <w:t xml:space="preserve">v poletnih mesecih julija, avgusta in septembra, kar kaže na to, da so stranke lahko izkoristile bencinsko-električni doseg </w:t>
      </w:r>
      <w:r w:rsidR="008F232F" w:rsidRPr="007E062A">
        <w:rPr>
          <w:rFonts w:ascii="Arial" w:hAnsi="Arial" w:cs="Arial"/>
          <w:sz w:val="22"/>
          <w:szCs w:val="22"/>
          <w:lang w:val="sl-SI"/>
        </w:rPr>
        <w:t xml:space="preserve">vožnje </w:t>
      </w:r>
      <w:r w:rsidR="00941BB3" w:rsidRPr="007E062A">
        <w:rPr>
          <w:rFonts w:ascii="Arial" w:hAnsi="Arial" w:cs="Arial"/>
          <w:sz w:val="22"/>
          <w:szCs w:val="22"/>
          <w:lang w:val="sl-SI"/>
        </w:rPr>
        <w:t>hibridnega modela in uživale v poletnih počitnicah in dejavnostih</w:t>
      </w:r>
      <w:r w:rsidR="00516446"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60D7A716" w14:textId="77777777" w:rsidR="00E941C7" w:rsidRPr="007E062A" w:rsidRDefault="00E941C7" w:rsidP="00E941C7">
      <w:pPr>
        <w:pStyle w:val="Telobesedila2"/>
        <w:spacing w:line="240" w:lineRule="auto"/>
        <w:ind w:left="72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43963FEF" w14:textId="48ED2DCA" w:rsidR="005130EA" w:rsidRPr="007E062A" w:rsidRDefault="00B644F4" w:rsidP="00F82C6E">
      <w:pPr>
        <w:pStyle w:val="Telobesedila2"/>
        <w:numPr>
          <w:ilvl w:val="0"/>
          <w:numId w:val="3"/>
        </w:numPr>
        <w:spacing w:line="240" w:lineRule="auto"/>
        <w:ind w:hanging="357"/>
        <w:rPr>
          <w:rFonts w:ascii="Arial" w:hAnsi="Arial" w:cs="Arial"/>
          <w:bCs/>
          <w:sz w:val="22"/>
          <w:szCs w:val="22"/>
          <w:lang w:val="sl-SI"/>
        </w:rPr>
      </w:pPr>
      <w:r w:rsidRPr="007E062A">
        <w:rPr>
          <w:rFonts w:ascii="Arial" w:hAnsi="Arial" w:cs="Arial"/>
          <w:b/>
          <w:sz w:val="22"/>
          <w:szCs w:val="22"/>
          <w:lang w:val="sl-SI"/>
        </w:rPr>
        <w:t>Stranke izkoriščajo možnost nočnega polnjenja doma, da bi zmanjšale stroške vožnje</w:t>
      </w:r>
      <w:r w:rsidR="00516446" w:rsidRPr="007E062A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od 5,7 milijona </w:t>
      </w:r>
      <w:r w:rsidR="00DE7BA6" w:rsidRPr="007E062A">
        <w:rPr>
          <w:rFonts w:ascii="Arial" w:hAnsi="Arial" w:cs="Arial"/>
          <w:bCs/>
          <w:sz w:val="22"/>
          <w:szCs w:val="22"/>
          <w:lang w:val="sl-SI"/>
        </w:rPr>
        <w:t xml:space="preserve">električnih 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polnjenj priključno hibridne Kuge, zabeleženih v zadnjih 12 mesecih zbiranja podatkov, jih je bilo 46 odstotkov opravljenih čez noč, najpogostejše polnjenje pa je trajalo 12 ur ali več čez noč. Poleg tega, da lahko lastniki </w:t>
      </w:r>
      <w:r w:rsidR="0037053A" w:rsidRPr="007E062A">
        <w:rPr>
          <w:rFonts w:ascii="Arial" w:hAnsi="Arial" w:cs="Arial"/>
          <w:bCs/>
          <w:sz w:val="22"/>
          <w:szCs w:val="22"/>
          <w:lang w:val="sl-SI"/>
        </w:rPr>
        <w:t>iz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koristijo ugodnejšo </w:t>
      </w:r>
      <w:r w:rsidR="00A05397" w:rsidRPr="007E062A">
        <w:rPr>
          <w:rFonts w:ascii="Arial" w:hAnsi="Arial" w:cs="Arial"/>
          <w:bCs/>
          <w:sz w:val="22"/>
          <w:szCs w:val="22"/>
          <w:lang w:val="sl-SI"/>
        </w:rPr>
        <w:t xml:space="preserve">tarifo </w:t>
      </w:r>
      <w:r w:rsidRPr="007E062A">
        <w:rPr>
          <w:rFonts w:ascii="Arial" w:hAnsi="Arial" w:cs="Arial"/>
          <w:bCs/>
          <w:sz w:val="22"/>
          <w:szCs w:val="22"/>
          <w:lang w:val="sl-SI"/>
        </w:rPr>
        <w:t>električn</w:t>
      </w:r>
      <w:r w:rsidR="00A05397" w:rsidRPr="007E062A">
        <w:rPr>
          <w:rFonts w:ascii="Arial" w:hAnsi="Arial" w:cs="Arial"/>
          <w:bCs/>
          <w:sz w:val="22"/>
          <w:szCs w:val="22"/>
          <w:lang w:val="sl-SI"/>
        </w:rPr>
        <w:t>e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 energij</w:t>
      </w:r>
      <w:r w:rsidR="00A05397" w:rsidRPr="007E062A">
        <w:rPr>
          <w:rFonts w:ascii="Arial" w:hAnsi="Arial" w:cs="Arial"/>
          <w:bCs/>
          <w:sz w:val="22"/>
          <w:szCs w:val="22"/>
          <w:lang w:val="sl-SI"/>
        </w:rPr>
        <w:t>e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, priljubljenost nočnega polnjenja kaže, da </w:t>
      </w:r>
      <w:r w:rsidR="00A05397" w:rsidRPr="007E062A">
        <w:rPr>
          <w:rFonts w:ascii="Arial" w:hAnsi="Arial" w:cs="Arial"/>
          <w:bCs/>
          <w:sz w:val="22"/>
          <w:szCs w:val="22"/>
          <w:lang w:val="sl-SI"/>
        </w:rPr>
        <w:t xml:space="preserve">uporabniki privzemajo </w:t>
      </w:r>
      <w:r w:rsidRPr="007E062A">
        <w:rPr>
          <w:rFonts w:ascii="Arial" w:hAnsi="Arial" w:cs="Arial"/>
          <w:bCs/>
          <w:sz w:val="22"/>
          <w:szCs w:val="22"/>
          <w:lang w:val="sl-SI"/>
        </w:rPr>
        <w:t>podobn</w:t>
      </w:r>
      <w:r w:rsidR="00A05397" w:rsidRPr="007E062A">
        <w:rPr>
          <w:rFonts w:ascii="Arial" w:hAnsi="Arial" w:cs="Arial"/>
          <w:bCs/>
          <w:sz w:val="22"/>
          <w:szCs w:val="22"/>
          <w:lang w:val="sl-SI"/>
        </w:rPr>
        <w:t xml:space="preserve">e navade 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kot pri polnjenju pametnih telefonov in drugih naprav, ki so hitro in brez težav </w:t>
      </w:r>
      <w:r w:rsidR="00CF3095" w:rsidRPr="007E062A">
        <w:rPr>
          <w:rFonts w:ascii="Arial" w:hAnsi="Arial" w:cs="Arial"/>
          <w:bCs/>
          <w:sz w:val="22"/>
          <w:szCs w:val="22"/>
          <w:lang w:val="sl-SI"/>
        </w:rPr>
        <w:t xml:space="preserve">našle prostor v </w:t>
      </w:r>
      <w:r w:rsidRPr="007E062A">
        <w:rPr>
          <w:rFonts w:ascii="Arial" w:hAnsi="Arial" w:cs="Arial"/>
          <w:bCs/>
          <w:sz w:val="22"/>
          <w:szCs w:val="22"/>
          <w:lang w:val="sl-SI"/>
        </w:rPr>
        <w:t>vsakdanje</w:t>
      </w:r>
      <w:r w:rsidR="00CF3095" w:rsidRPr="007E062A">
        <w:rPr>
          <w:rFonts w:ascii="Arial" w:hAnsi="Arial" w:cs="Arial"/>
          <w:bCs/>
          <w:sz w:val="22"/>
          <w:szCs w:val="22"/>
          <w:lang w:val="sl-SI"/>
        </w:rPr>
        <w:t>m</w:t>
      </w: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 življenj</w:t>
      </w:r>
      <w:r w:rsidR="00CF3095" w:rsidRPr="007E062A">
        <w:rPr>
          <w:rFonts w:ascii="Arial" w:hAnsi="Arial" w:cs="Arial"/>
          <w:bCs/>
          <w:sz w:val="22"/>
          <w:szCs w:val="22"/>
          <w:lang w:val="sl-SI"/>
        </w:rPr>
        <w:t>u</w:t>
      </w:r>
      <w:r w:rsidR="00A34A73" w:rsidRPr="007E062A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54A6FF40" w14:textId="77777777" w:rsidR="005130EA" w:rsidRPr="007E062A" w:rsidRDefault="005130EA" w:rsidP="00F82C6E">
      <w:pPr>
        <w:pStyle w:val="Telobesedila2"/>
        <w:spacing w:line="240" w:lineRule="auto"/>
        <w:ind w:left="720"/>
        <w:rPr>
          <w:lang w:val="sl-SI"/>
        </w:rPr>
      </w:pPr>
    </w:p>
    <w:p w14:paraId="7FD93112" w14:textId="4EF10246" w:rsidR="00516446" w:rsidRPr="007E062A" w:rsidRDefault="0043417D" w:rsidP="00F82C6E">
      <w:pPr>
        <w:pStyle w:val="Telobesedila2"/>
        <w:spacing w:line="240" w:lineRule="auto"/>
        <w:ind w:left="720"/>
        <w:rPr>
          <w:lang w:val="sl-SI"/>
        </w:rPr>
      </w:pPr>
      <w:r w:rsidRPr="007E062A">
        <w:rPr>
          <w:rFonts w:ascii="Arial" w:hAnsi="Arial" w:cs="Arial"/>
          <w:bCs/>
          <w:sz w:val="22"/>
          <w:szCs w:val="22"/>
          <w:lang w:val="sl-SI"/>
        </w:rPr>
        <w:t xml:space="preserve">Drugo najbolj priljubljeno trajanje polnjenja je bilo med eno in dvema urama </w:t>
      </w:r>
      <w:r w:rsidR="00CD3E61">
        <w:rPr>
          <w:rFonts w:ascii="Arial" w:hAnsi="Arial" w:cs="Arial"/>
          <w:bCs/>
          <w:sz w:val="22"/>
          <w:szCs w:val="22"/>
          <w:lang w:val="sl-SI"/>
        </w:rPr>
        <w:t>podnevi</w:t>
      </w:r>
      <w:r w:rsidRPr="007E062A">
        <w:rPr>
          <w:rFonts w:ascii="Arial" w:hAnsi="Arial" w:cs="Arial"/>
          <w:bCs/>
          <w:sz w:val="22"/>
          <w:szCs w:val="22"/>
          <w:lang w:val="sl-SI"/>
        </w:rPr>
        <w:t>, kar kaže na to, da vozniki priključno hibridne Kuge radi izkoristijo hitro polnjenje tudi čez dan, kadar to omogočajo javne polnilnice.</w:t>
      </w:r>
    </w:p>
    <w:p w14:paraId="3A10783D" w14:textId="77777777" w:rsidR="00A34A73" w:rsidRPr="007E062A" w:rsidRDefault="00A34A73" w:rsidP="00A34A73">
      <w:pPr>
        <w:pStyle w:val="Telobesedila2"/>
        <w:spacing w:before="120" w:line="240" w:lineRule="auto"/>
        <w:ind w:left="720"/>
        <w:rPr>
          <w:lang w:val="sl-SI"/>
        </w:rPr>
      </w:pPr>
    </w:p>
    <w:p w14:paraId="4A3C7CE5" w14:textId="0E1C9F35" w:rsidR="00516446" w:rsidRPr="007E062A" w:rsidRDefault="00516446" w:rsidP="0051644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  <w:lang w:val="sl-SI"/>
        </w:rPr>
      </w:pPr>
      <w:r w:rsidRPr="007E062A">
        <w:rPr>
          <w:rFonts w:ascii="Arial" w:hAnsi="Arial" w:cs="Arial"/>
          <w:b/>
          <w:bCs/>
          <w:sz w:val="22"/>
          <w:szCs w:val="22"/>
          <w:lang w:val="sl-SI"/>
        </w:rPr>
        <w:t xml:space="preserve">Kuga Plug-In </w:t>
      </w:r>
      <w:proofErr w:type="spellStart"/>
      <w:r w:rsidRPr="007E062A">
        <w:rPr>
          <w:rFonts w:ascii="Arial" w:hAnsi="Arial" w:cs="Arial"/>
          <w:b/>
          <w:bCs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F61C52">
        <w:rPr>
          <w:rFonts w:ascii="Arial" w:hAnsi="Arial" w:cs="Arial"/>
          <w:b/>
          <w:bCs/>
          <w:sz w:val="22"/>
          <w:szCs w:val="22"/>
          <w:lang w:val="sl-SI"/>
        </w:rPr>
        <w:t xml:space="preserve">pomaga pri prehodu </w:t>
      </w:r>
      <w:r w:rsidR="005200A7">
        <w:rPr>
          <w:rFonts w:ascii="Arial" w:hAnsi="Arial" w:cs="Arial"/>
          <w:b/>
          <w:bCs/>
          <w:sz w:val="22"/>
          <w:szCs w:val="22"/>
          <w:lang w:val="sl-SI"/>
        </w:rPr>
        <w:t>na električno vozilo</w:t>
      </w:r>
    </w:p>
    <w:p w14:paraId="0D9032B0" w14:textId="6503CC9D" w:rsidR="00516446" w:rsidRPr="007E062A" w:rsidRDefault="009321A3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Kuga Plug-In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je bila z več kot 48.000 prodanimi vozili</w:t>
      </w:r>
      <w:r w:rsidR="00301162" w:rsidRPr="007E062A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najbolje prodajani PHEV v vseh segmentih v letu 2021, pri čemer je v osmih mesecih leta prehitela svojega najbližjega tekmeca v segment</w:t>
      </w:r>
      <w:r w:rsidR="00963CD6" w:rsidRPr="007E062A">
        <w:rPr>
          <w:rFonts w:ascii="Arial" w:hAnsi="Arial" w:cs="Arial"/>
          <w:sz w:val="22"/>
          <w:szCs w:val="22"/>
          <w:lang w:val="sl-SI"/>
        </w:rPr>
        <w:t>u</w:t>
      </w:r>
      <w:r w:rsidR="00516446"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78B1AEF3" w14:textId="77777777" w:rsidR="00E941C7" w:rsidRPr="007E062A" w:rsidRDefault="00E941C7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6FF54714" w14:textId="62D77C1C" w:rsidR="00516446" w:rsidRPr="007E062A" w:rsidRDefault="00C016FC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>Inteligentni pogonski sklop SUV-ja zagotavlja učinkovitost in udobje</w:t>
      </w:r>
      <w:r w:rsidR="00263CB5" w:rsidRPr="007E062A">
        <w:rPr>
          <w:rFonts w:ascii="Arial" w:hAnsi="Arial" w:cs="Arial"/>
          <w:sz w:val="22"/>
          <w:szCs w:val="22"/>
          <w:lang w:val="sl-SI"/>
        </w:rPr>
        <w:t>: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C0138C" w:rsidRPr="007E062A">
        <w:rPr>
          <w:rFonts w:ascii="Arial" w:hAnsi="Arial" w:cs="Arial"/>
          <w:sz w:val="22"/>
          <w:szCs w:val="22"/>
          <w:lang w:val="sl-SI"/>
        </w:rPr>
        <w:t>pri merjenju skupnih vož</w:t>
      </w:r>
      <w:r w:rsidR="009371DE">
        <w:rPr>
          <w:rFonts w:ascii="Arial" w:hAnsi="Arial" w:cs="Arial"/>
          <w:sz w:val="22"/>
          <w:szCs w:val="22"/>
          <w:lang w:val="sl-SI"/>
        </w:rPr>
        <w:t>e</w:t>
      </w:r>
      <w:r w:rsidR="00C0138C" w:rsidRPr="007E062A">
        <w:rPr>
          <w:rFonts w:ascii="Arial" w:hAnsi="Arial" w:cs="Arial"/>
          <w:sz w:val="22"/>
          <w:szCs w:val="22"/>
          <w:lang w:val="sl-SI"/>
        </w:rPr>
        <w:t>n</w:t>
      </w:r>
      <w:r w:rsidR="00772AC3">
        <w:rPr>
          <w:rFonts w:ascii="Arial" w:hAnsi="Arial" w:cs="Arial"/>
          <w:sz w:val="22"/>
          <w:szCs w:val="22"/>
          <w:lang w:val="sl-SI"/>
        </w:rPr>
        <w:t>j</w:t>
      </w:r>
      <w:r w:rsidR="00C0138C" w:rsidRPr="007E062A">
        <w:rPr>
          <w:rFonts w:ascii="Arial" w:hAnsi="Arial" w:cs="Arial"/>
          <w:sz w:val="22"/>
          <w:szCs w:val="22"/>
          <w:lang w:val="sl-SI"/>
        </w:rPr>
        <w:t xml:space="preserve"> po WLTP znaša električni </w:t>
      </w:r>
      <w:r w:rsidRPr="007E062A">
        <w:rPr>
          <w:rFonts w:ascii="Arial" w:hAnsi="Arial" w:cs="Arial"/>
          <w:sz w:val="22"/>
          <w:szCs w:val="22"/>
          <w:lang w:val="sl-SI"/>
        </w:rPr>
        <w:t>doseg 57</w:t>
      </w:r>
      <w:r w:rsidR="00C0138C" w:rsidRPr="007E062A">
        <w:rPr>
          <w:rFonts w:ascii="Arial" w:hAnsi="Arial" w:cs="Arial"/>
          <w:sz w:val="22"/>
          <w:szCs w:val="22"/>
          <w:lang w:val="sl-SI"/>
        </w:rPr>
        <w:t>–</w:t>
      </w:r>
      <w:r w:rsidRPr="007E062A">
        <w:rPr>
          <w:rFonts w:ascii="Arial" w:hAnsi="Arial" w:cs="Arial"/>
          <w:sz w:val="22"/>
          <w:szCs w:val="22"/>
          <w:lang w:val="sl-SI"/>
        </w:rPr>
        <w:t>65 km</w:t>
      </w:r>
      <w:r w:rsidR="00C0138C" w:rsidRPr="007E062A">
        <w:rPr>
          <w:rFonts w:ascii="Arial" w:hAnsi="Arial" w:cs="Arial"/>
          <w:sz w:val="22"/>
          <w:szCs w:val="22"/>
          <w:lang w:val="sl-SI"/>
        </w:rPr>
        <w:t xml:space="preserve">, pri mestnih vožnjah pa se poveča na </w:t>
      </w:r>
      <w:r w:rsidRPr="007E062A">
        <w:rPr>
          <w:rFonts w:ascii="Arial" w:hAnsi="Arial" w:cs="Arial"/>
          <w:sz w:val="22"/>
          <w:szCs w:val="22"/>
          <w:lang w:val="sl-SI"/>
        </w:rPr>
        <w:t>71</w:t>
      </w:r>
      <w:r w:rsidR="00F36169" w:rsidRPr="007E062A">
        <w:rPr>
          <w:rFonts w:ascii="Arial" w:hAnsi="Arial" w:cs="Arial"/>
          <w:sz w:val="22"/>
          <w:szCs w:val="22"/>
          <w:lang w:val="sl-SI"/>
        </w:rPr>
        <w:t>–</w:t>
      </w:r>
      <w:r w:rsidRPr="007E062A">
        <w:rPr>
          <w:rFonts w:ascii="Arial" w:hAnsi="Arial" w:cs="Arial"/>
          <w:sz w:val="22"/>
          <w:szCs w:val="22"/>
          <w:lang w:val="sl-SI"/>
        </w:rPr>
        <w:t>89 km</w:t>
      </w:r>
      <w:r w:rsidR="00F36169" w:rsidRPr="007E062A">
        <w:rPr>
          <w:rFonts w:ascii="Arial" w:hAnsi="Arial" w:cs="Arial"/>
          <w:sz w:val="22"/>
          <w:szCs w:val="22"/>
          <w:lang w:val="sl-SI"/>
        </w:rPr>
        <w:t xml:space="preserve"> ter tako </w:t>
      </w:r>
      <w:r w:rsidRPr="007E062A">
        <w:rPr>
          <w:rFonts w:ascii="Arial" w:hAnsi="Arial" w:cs="Arial"/>
          <w:sz w:val="22"/>
          <w:szCs w:val="22"/>
          <w:lang w:val="sl-SI"/>
        </w:rPr>
        <w:t>voznikom omogoča</w:t>
      </w:r>
      <w:r w:rsidR="00EC5240"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Pr="007E062A">
        <w:rPr>
          <w:rFonts w:ascii="Arial" w:hAnsi="Arial" w:cs="Arial"/>
          <w:sz w:val="22"/>
          <w:szCs w:val="22"/>
          <w:lang w:val="sl-SI"/>
        </w:rPr>
        <w:t>pogost</w:t>
      </w:r>
      <w:r w:rsidR="00EC5240" w:rsidRPr="007E062A">
        <w:rPr>
          <w:rFonts w:ascii="Arial" w:hAnsi="Arial" w:cs="Arial"/>
          <w:sz w:val="22"/>
          <w:szCs w:val="22"/>
          <w:lang w:val="sl-SI"/>
        </w:rPr>
        <w:t>e vožnje samo z električnim pogonom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. Poraba energije 14,8 kWh/100 km </w:t>
      </w:r>
      <w:r w:rsidR="00B937F8" w:rsidRPr="007E062A">
        <w:rPr>
          <w:rFonts w:ascii="Arial" w:hAnsi="Arial" w:cs="Arial"/>
          <w:sz w:val="22"/>
          <w:szCs w:val="22"/>
          <w:lang w:val="sl-SI"/>
        </w:rPr>
        <w:t xml:space="preserve">po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WLTP je </w:t>
      </w:r>
      <w:r w:rsidR="00CB20F8">
        <w:rPr>
          <w:rFonts w:ascii="Arial" w:hAnsi="Arial" w:cs="Arial"/>
          <w:sz w:val="22"/>
          <w:szCs w:val="22"/>
          <w:lang w:val="sl-SI"/>
        </w:rPr>
        <w:t>manjša kot pri ključnih tekmecih</w:t>
      </w:r>
      <w:r w:rsidRPr="007E062A">
        <w:rPr>
          <w:rFonts w:ascii="Arial" w:hAnsi="Arial" w:cs="Arial"/>
          <w:sz w:val="22"/>
          <w:szCs w:val="22"/>
          <w:lang w:val="sl-SI"/>
        </w:rPr>
        <w:t>.</w:t>
      </w:r>
    </w:p>
    <w:p w14:paraId="12C99766" w14:textId="77777777" w:rsidR="00E941C7" w:rsidRPr="007E062A" w:rsidRDefault="00E941C7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0EF0CE9C" w14:textId="4F97AD05" w:rsidR="00ED7B2D" w:rsidRPr="007E062A" w:rsidRDefault="005C3FA3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Poleg tega priključno hibridna Kuga ponuja vozni doseg in udobje vozila z bencinskim </w:t>
      </w:r>
      <w:r w:rsidR="00ED56C1" w:rsidRPr="007E062A">
        <w:rPr>
          <w:rFonts w:ascii="Arial" w:hAnsi="Arial" w:cs="Arial"/>
          <w:sz w:val="22"/>
          <w:szCs w:val="22"/>
          <w:lang w:val="sl-SI"/>
        </w:rPr>
        <w:t>pogonom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, hkrati pa z uporabo energije iz baterije dopolnjuje zmogljivost bencinskega motorja za večjo učinkovitost, tudi kadar ni v popolnoma električnem načinu EV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Now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. </w:t>
      </w:r>
      <w:r w:rsidR="00B92B6F">
        <w:rPr>
          <w:rFonts w:ascii="Arial" w:hAnsi="Arial" w:cs="Arial"/>
          <w:sz w:val="22"/>
          <w:szCs w:val="22"/>
          <w:lang w:val="sl-SI"/>
        </w:rPr>
        <w:t>Podatki o p</w:t>
      </w:r>
      <w:r w:rsidR="000E45B3">
        <w:rPr>
          <w:rFonts w:ascii="Arial" w:hAnsi="Arial" w:cs="Arial"/>
          <w:sz w:val="22"/>
          <w:szCs w:val="22"/>
          <w:lang w:val="sl-SI"/>
        </w:rPr>
        <w:t>orab</w:t>
      </w:r>
      <w:r w:rsidR="00B92B6F">
        <w:rPr>
          <w:rFonts w:ascii="Arial" w:hAnsi="Arial" w:cs="Arial"/>
          <w:sz w:val="22"/>
          <w:szCs w:val="22"/>
          <w:lang w:val="sl-SI"/>
        </w:rPr>
        <w:t>i</w:t>
      </w:r>
      <w:r w:rsidR="000E45B3">
        <w:rPr>
          <w:rFonts w:ascii="Arial" w:hAnsi="Arial" w:cs="Arial"/>
          <w:sz w:val="22"/>
          <w:szCs w:val="22"/>
          <w:lang w:val="sl-SI"/>
        </w:rPr>
        <w:t xml:space="preserve"> </w:t>
      </w:r>
      <w:r w:rsidRPr="007E062A">
        <w:rPr>
          <w:rFonts w:ascii="Arial" w:hAnsi="Arial" w:cs="Arial"/>
          <w:sz w:val="22"/>
          <w:szCs w:val="22"/>
          <w:lang w:val="sl-SI"/>
        </w:rPr>
        <w:t>goriva 0,9</w:t>
      </w:r>
      <w:r w:rsidR="006A2E90" w:rsidRPr="007E062A">
        <w:rPr>
          <w:rFonts w:ascii="Arial" w:hAnsi="Arial" w:cs="Arial"/>
          <w:sz w:val="22"/>
          <w:szCs w:val="22"/>
          <w:lang w:val="sl-SI"/>
        </w:rPr>
        <w:t>–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1,3 l/100 km in </w:t>
      </w:r>
      <w:r w:rsidR="00401454" w:rsidRPr="007E062A">
        <w:rPr>
          <w:rFonts w:ascii="Arial" w:hAnsi="Arial" w:cs="Arial"/>
          <w:sz w:val="22"/>
          <w:szCs w:val="22"/>
          <w:lang w:val="sl-SI"/>
        </w:rPr>
        <w:t>izpusti</w:t>
      </w:r>
      <w:r w:rsidR="00B92B6F">
        <w:rPr>
          <w:rFonts w:ascii="Arial" w:hAnsi="Arial" w:cs="Arial"/>
          <w:sz w:val="22"/>
          <w:szCs w:val="22"/>
          <w:lang w:val="sl-SI"/>
        </w:rPr>
        <w:t>h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CO</w:t>
      </w:r>
      <w:r w:rsidRPr="007E062A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od 21</w:t>
      </w:r>
      <w:r w:rsidR="00401454" w:rsidRPr="007E062A">
        <w:rPr>
          <w:rFonts w:ascii="Arial" w:hAnsi="Arial" w:cs="Arial"/>
          <w:sz w:val="22"/>
          <w:szCs w:val="22"/>
          <w:lang w:val="sl-SI"/>
        </w:rPr>
        <w:t>–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29 g/km </w:t>
      </w:r>
      <w:r w:rsidR="00401454" w:rsidRPr="007E062A">
        <w:rPr>
          <w:rFonts w:ascii="Arial" w:hAnsi="Arial" w:cs="Arial"/>
          <w:sz w:val="22"/>
          <w:szCs w:val="22"/>
          <w:lang w:val="sl-SI"/>
        </w:rPr>
        <w:t xml:space="preserve">po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WLTP </w:t>
      </w:r>
      <w:r w:rsidR="003F5594">
        <w:rPr>
          <w:rFonts w:ascii="Arial" w:hAnsi="Arial" w:cs="Arial"/>
          <w:sz w:val="22"/>
          <w:szCs w:val="22"/>
          <w:lang w:val="sl-SI"/>
        </w:rPr>
        <w:t xml:space="preserve">so ugodnejši od podatkov </w:t>
      </w:r>
      <w:r w:rsidR="003F5594">
        <w:rPr>
          <w:rFonts w:ascii="Arial" w:hAnsi="Arial" w:cs="Arial"/>
          <w:sz w:val="22"/>
          <w:szCs w:val="22"/>
          <w:lang w:val="sl-SI"/>
        </w:rPr>
        <w:lastRenderedPageBreak/>
        <w:t xml:space="preserve">ključnih tekmecev in </w:t>
      </w:r>
      <w:r w:rsidRPr="007E062A">
        <w:rPr>
          <w:rFonts w:ascii="Arial" w:hAnsi="Arial" w:cs="Arial"/>
          <w:sz w:val="22"/>
          <w:szCs w:val="22"/>
          <w:lang w:val="sl-SI"/>
        </w:rPr>
        <w:t>pomeni</w:t>
      </w:r>
      <w:r w:rsidR="003B4640" w:rsidRPr="007E062A">
        <w:rPr>
          <w:rFonts w:ascii="Arial" w:hAnsi="Arial" w:cs="Arial"/>
          <w:sz w:val="22"/>
          <w:szCs w:val="22"/>
          <w:lang w:val="sl-SI"/>
        </w:rPr>
        <w:t>jo</w:t>
      </w:r>
      <w:r w:rsidRPr="007E062A">
        <w:rPr>
          <w:rFonts w:ascii="Arial" w:hAnsi="Arial" w:cs="Arial"/>
          <w:sz w:val="22"/>
          <w:szCs w:val="22"/>
          <w:lang w:val="sl-SI"/>
        </w:rPr>
        <w:t>, da lahko vozniki pustijo vozilo v načinu EV Auto z zavedanjem, da bo delovalo na najučinkovitejši možni način</w:t>
      </w:r>
      <w:r w:rsidR="00516446" w:rsidRPr="007E062A">
        <w:rPr>
          <w:rFonts w:ascii="Arial" w:hAnsi="Arial" w:cs="Arial"/>
          <w:sz w:val="22"/>
          <w:szCs w:val="22"/>
          <w:lang w:val="sl-SI"/>
        </w:rPr>
        <w:t>.</w:t>
      </w:r>
      <w:r w:rsidR="00586321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</w:p>
    <w:p w14:paraId="5B8FD5E5" w14:textId="77777777" w:rsidR="00E941C7" w:rsidRPr="007E062A" w:rsidRDefault="00E941C7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2FB4AC7F" w14:textId="436DA2D4" w:rsidR="00516446" w:rsidRPr="007E062A" w:rsidRDefault="005C5975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Vozniki lahko uporabijo tudi način EV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Later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>, da energijo baterije prihranijo za pozneje, kar jim omogoča popoln nadzor nad tem, kako in kdaj uporabiti baterij</w:t>
      </w:r>
      <w:r w:rsidR="00644EC9" w:rsidRPr="007E062A">
        <w:rPr>
          <w:rFonts w:ascii="Arial" w:hAnsi="Arial" w:cs="Arial"/>
          <w:sz w:val="22"/>
          <w:szCs w:val="22"/>
          <w:lang w:val="sl-SI"/>
        </w:rPr>
        <w:t>o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. </w:t>
      </w:r>
      <w:r w:rsidR="0057073E" w:rsidRPr="007E062A">
        <w:rPr>
          <w:rFonts w:ascii="Arial" w:hAnsi="Arial" w:cs="Arial"/>
          <w:sz w:val="22"/>
          <w:szCs w:val="22"/>
          <w:lang w:val="sl-SI"/>
        </w:rPr>
        <w:t xml:space="preserve">Priključno hibridna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Kuga lahko poleg polnjenja </w:t>
      </w:r>
      <w:r w:rsidR="00CD27B1">
        <w:rPr>
          <w:rFonts w:ascii="Arial" w:hAnsi="Arial" w:cs="Arial"/>
          <w:sz w:val="22"/>
          <w:szCs w:val="22"/>
          <w:lang w:val="sl-SI"/>
        </w:rPr>
        <w:t>prek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zunanjega </w:t>
      </w:r>
      <w:r w:rsidR="0057073E" w:rsidRPr="007E062A">
        <w:rPr>
          <w:rFonts w:ascii="Arial" w:hAnsi="Arial" w:cs="Arial"/>
          <w:sz w:val="22"/>
          <w:szCs w:val="22"/>
          <w:lang w:val="sl-SI"/>
        </w:rPr>
        <w:t xml:space="preserve">vira energije </w:t>
      </w:r>
      <w:r w:rsidRPr="007E062A">
        <w:rPr>
          <w:rFonts w:ascii="Arial" w:hAnsi="Arial" w:cs="Arial"/>
          <w:sz w:val="22"/>
          <w:szCs w:val="22"/>
          <w:lang w:val="sl-SI"/>
        </w:rPr>
        <w:t>samodejno napolni baterijo tudi med vožnjo, in sicer s tehnologijo regenerativnega polnjenja</w:t>
      </w:r>
      <w:r w:rsidR="00A56A51" w:rsidRPr="007E062A">
        <w:rPr>
          <w:rFonts w:ascii="Arial" w:hAnsi="Arial" w:cs="Arial"/>
          <w:sz w:val="22"/>
          <w:szCs w:val="22"/>
          <w:lang w:val="sl-SI"/>
        </w:rPr>
        <w:t xml:space="preserve"> – ta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zajema kinetično energijo, ki se običajno izgublja med zaviranjem. Tudi če je baterija popolnoma izpraznjena, Kuga Plug-In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r w:rsidR="00DA32D6" w:rsidRPr="007E062A">
        <w:rPr>
          <w:rFonts w:ascii="Arial" w:hAnsi="Arial" w:cs="Arial"/>
          <w:sz w:val="22"/>
          <w:szCs w:val="22"/>
          <w:lang w:val="sl-SI"/>
        </w:rPr>
        <w:t xml:space="preserve">navduši z varčno </w:t>
      </w:r>
      <w:r w:rsidRPr="007E062A">
        <w:rPr>
          <w:rFonts w:ascii="Arial" w:hAnsi="Arial" w:cs="Arial"/>
          <w:sz w:val="22"/>
          <w:szCs w:val="22"/>
          <w:lang w:val="sl-SI"/>
        </w:rPr>
        <w:t>porabo goriva, ki znaša 5,2</w:t>
      </w:r>
      <w:r w:rsidR="00B81374" w:rsidRPr="007E062A">
        <w:rPr>
          <w:rFonts w:ascii="Arial" w:hAnsi="Arial" w:cs="Arial"/>
          <w:sz w:val="22"/>
          <w:szCs w:val="22"/>
          <w:lang w:val="sl-SI"/>
        </w:rPr>
        <w:t>–</w:t>
      </w:r>
      <w:r w:rsidRPr="007E062A">
        <w:rPr>
          <w:rFonts w:ascii="Arial" w:hAnsi="Arial" w:cs="Arial"/>
          <w:sz w:val="22"/>
          <w:szCs w:val="22"/>
          <w:lang w:val="sl-SI"/>
        </w:rPr>
        <w:t>6,0 l/100 km</w:t>
      </w:r>
      <w:r w:rsidR="002D2954">
        <w:rPr>
          <w:rFonts w:ascii="Arial" w:hAnsi="Arial" w:cs="Arial"/>
          <w:sz w:val="22"/>
          <w:szCs w:val="22"/>
          <w:lang w:val="sl-SI"/>
        </w:rPr>
        <w:t xml:space="preserve"> in je manjša kot pri ključnih tekmecih</w:t>
      </w:r>
      <w:r w:rsidRPr="007E062A">
        <w:rPr>
          <w:rFonts w:ascii="Arial" w:hAnsi="Arial" w:cs="Arial"/>
          <w:sz w:val="22"/>
          <w:szCs w:val="22"/>
          <w:lang w:val="sl-SI"/>
        </w:rPr>
        <w:t>.</w:t>
      </w:r>
      <w:r w:rsidR="002D2954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</w:p>
    <w:p w14:paraId="7A2F472C" w14:textId="77777777" w:rsidR="00E941C7" w:rsidRPr="007E062A" w:rsidRDefault="00E941C7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414A6312" w14:textId="4CE55460" w:rsidR="00516446" w:rsidRPr="007E062A" w:rsidRDefault="000D662D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perscript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Kuga Plug-In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ponuja tudi nižje skupne stroške lastništva v primerjavi s svojimi ključnimi tekmeci v segmentu, saj lahko v običajnem triletnem obdobju/60.000 km prihrani več kot 1800 EUR, k čemur prispevajo nizka poraba goriva in energije, nizki stroški servisiranja in visoka preostala vrednost</w:t>
      </w:r>
      <w:r w:rsidR="00A066BA" w:rsidRPr="007E062A">
        <w:rPr>
          <w:rFonts w:ascii="Arial" w:hAnsi="Arial" w:cs="Arial"/>
          <w:sz w:val="22"/>
          <w:szCs w:val="22"/>
          <w:lang w:val="sl-SI"/>
        </w:rPr>
        <w:t>.</w:t>
      </w:r>
      <w:r w:rsidR="00C743AD" w:rsidRPr="007E062A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</w:p>
    <w:p w14:paraId="263B3D91" w14:textId="77777777" w:rsidR="00E941C7" w:rsidRPr="007E062A" w:rsidRDefault="00E941C7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5DC788B2" w14:textId="2CEB7A3E" w:rsidR="00516446" w:rsidRPr="007E062A" w:rsidRDefault="00E4536B" w:rsidP="00E941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sl-SI"/>
        </w:rPr>
      </w:pPr>
      <w:r w:rsidRPr="007E062A">
        <w:rPr>
          <w:rFonts w:ascii="Arial" w:hAnsi="Arial" w:cs="Arial"/>
          <w:sz w:val="22"/>
          <w:szCs w:val="22"/>
          <w:lang w:val="sl-SI"/>
        </w:rPr>
        <w:t xml:space="preserve">Fordova paleta </w:t>
      </w:r>
      <w:r w:rsidR="0018437C">
        <w:rPr>
          <w:rFonts w:ascii="Arial" w:hAnsi="Arial" w:cs="Arial"/>
          <w:sz w:val="22"/>
          <w:szCs w:val="22"/>
          <w:lang w:val="sl-SI"/>
        </w:rPr>
        <w:t>povsem električnih, priključno hibridnih</w:t>
      </w:r>
      <w:r w:rsidR="000C3495">
        <w:rPr>
          <w:rFonts w:ascii="Arial" w:hAnsi="Arial" w:cs="Arial"/>
          <w:sz w:val="22"/>
          <w:szCs w:val="22"/>
          <w:lang w:val="sl-SI"/>
        </w:rPr>
        <w:t xml:space="preserve">, povsem hibridnih in </w:t>
      </w:r>
      <w:r w:rsidR="003A4568">
        <w:rPr>
          <w:rFonts w:ascii="Arial" w:hAnsi="Arial" w:cs="Arial"/>
          <w:sz w:val="22"/>
          <w:szCs w:val="22"/>
          <w:lang w:val="sl-SI"/>
        </w:rPr>
        <w:t xml:space="preserve">48-voltnih blagih hibridnih </w:t>
      </w:r>
      <w:r w:rsidRPr="007E062A">
        <w:rPr>
          <w:rFonts w:ascii="Arial" w:hAnsi="Arial" w:cs="Arial"/>
          <w:sz w:val="22"/>
          <w:szCs w:val="22"/>
          <w:lang w:val="sl-SI"/>
        </w:rPr>
        <w:t>osebnih vozil vključuje tudi model</w:t>
      </w:r>
      <w:r w:rsidR="006B484D">
        <w:rPr>
          <w:rFonts w:ascii="Arial" w:hAnsi="Arial" w:cs="Arial"/>
          <w:sz w:val="22"/>
          <w:szCs w:val="22"/>
          <w:lang w:val="sl-SI"/>
        </w:rPr>
        <w:t>e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Mustang Mach-E in Mustang Mach-E GT, Kuga</w:t>
      </w:r>
      <w:r w:rsidR="006B484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B484D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F25E5D" w:rsidRPr="007E062A">
        <w:rPr>
          <w:rFonts w:ascii="Arial" w:hAnsi="Arial" w:cs="Arial"/>
          <w:sz w:val="22"/>
          <w:szCs w:val="22"/>
          <w:lang w:val="sl-SI"/>
        </w:rPr>
        <w:t>,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Mondeo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, S MAX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5324DC">
        <w:rPr>
          <w:rFonts w:ascii="Arial" w:hAnsi="Arial" w:cs="Arial"/>
          <w:sz w:val="22"/>
          <w:szCs w:val="22"/>
          <w:lang w:val="sl-SI"/>
        </w:rPr>
        <w:t>,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Galaxy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755E31" w:rsidRPr="007E062A">
        <w:rPr>
          <w:rFonts w:ascii="Arial" w:hAnsi="Arial" w:cs="Arial"/>
          <w:sz w:val="22"/>
          <w:szCs w:val="22"/>
          <w:lang w:val="sl-SI"/>
        </w:rPr>
        <w:t xml:space="preserve">, </w:t>
      </w:r>
      <w:r w:rsidRPr="007E062A">
        <w:rPr>
          <w:rFonts w:ascii="Arial" w:hAnsi="Arial" w:cs="Arial"/>
          <w:sz w:val="22"/>
          <w:szCs w:val="22"/>
          <w:lang w:val="sl-SI"/>
        </w:rPr>
        <w:t xml:space="preserve">Explorer Plug 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ter Puma, Fiesta in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Focus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7E062A">
        <w:rPr>
          <w:rFonts w:ascii="Arial" w:hAnsi="Arial" w:cs="Arial"/>
          <w:sz w:val="22"/>
          <w:szCs w:val="22"/>
          <w:lang w:val="sl-SI"/>
        </w:rPr>
        <w:t xml:space="preserve"> Hybrid.</w:t>
      </w:r>
      <w:r w:rsidR="000A60FB">
        <w:rPr>
          <w:rFonts w:ascii="Arial" w:hAnsi="Arial" w:cs="Arial"/>
          <w:sz w:val="22"/>
          <w:szCs w:val="22"/>
          <w:vertAlign w:val="superscript"/>
          <w:lang w:val="sl-SI"/>
        </w:rPr>
        <w:t>6</w:t>
      </w:r>
    </w:p>
    <w:p w14:paraId="4AD408BA" w14:textId="77777777" w:rsidR="00516446" w:rsidRPr="007E062A" w:rsidRDefault="00516446" w:rsidP="00516446">
      <w:pPr>
        <w:jc w:val="center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># # #</w:t>
      </w:r>
    </w:p>
    <w:p w14:paraId="435FAF45" w14:textId="77777777" w:rsidR="00516446" w:rsidRPr="007E062A" w:rsidRDefault="00516446" w:rsidP="00516446">
      <w:pPr>
        <w:tabs>
          <w:tab w:val="left" w:pos="7496"/>
        </w:tabs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ab/>
      </w:r>
    </w:p>
    <w:p w14:paraId="34D6602A" w14:textId="4935D143" w:rsidR="00516446" w:rsidRPr="007E062A" w:rsidRDefault="00516446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vertAlign w:val="superscript"/>
          <w:lang w:val="sl-SI"/>
        </w:rPr>
        <w:t xml:space="preserve">1 </w:t>
      </w:r>
      <w:r w:rsidRPr="007E062A">
        <w:rPr>
          <w:rFonts w:ascii="Arial" w:hAnsi="Arial" w:cs="Arial"/>
          <w:szCs w:val="20"/>
          <w:lang w:val="sl-SI"/>
        </w:rPr>
        <w:t xml:space="preserve">Kuga Plug-In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C271C3" w:rsidRPr="007E062A">
        <w:rPr>
          <w:rFonts w:ascii="Arial" w:hAnsi="Arial" w:cs="Arial"/>
          <w:szCs w:val="20"/>
          <w:lang w:val="sl-SI"/>
        </w:rPr>
        <w:t xml:space="preserve">– homologirani izpusti </w:t>
      </w:r>
      <w:r w:rsidRPr="007E062A">
        <w:rPr>
          <w:rFonts w:ascii="Arial" w:hAnsi="Arial" w:cs="Arial"/>
          <w:szCs w:val="20"/>
          <w:lang w:val="sl-SI"/>
        </w:rPr>
        <w:t>CO</w:t>
      </w:r>
      <w:r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Pr="007E062A">
        <w:rPr>
          <w:rFonts w:ascii="Arial" w:hAnsi="Arial" w:cs="Arial"/>
          <w:szCs w:val="20"/>
          <w:lang w:val="sl-SI"/>
        </w:rPr>
        <w:t xml:space="preserve"> 21</w:t>
      </w:r>
      <w:r w:rsidR="00C271C3" w:rsidRPr="007E062A">
        <w:rPr>
          <w:rFonts w:ascii="Arial" w:hAnsi="Arial" w:cs="Arial"/>
          <w:szCs w:val="20"/>
          <w:lang w:val="sl-SI"/>
        </w:rPr>
        <w:t>–</w:t>
      </w:r>
      <w:r w:rsidRPr="007E062A">
        <w:rPr>
          <w:rFonts w:ascii="Arial" w:hAnsi="Arial" w:cs="Arial"/>
          <w:szCs w:val="20"/>
          <w:lang w:val="sl-SI"/>
        </w:rPr>
        <w:t>29 g/km</w:t>
      </w:r>
      <w:r w:rsidR="005A41A9" w:rsidRPr="007E062A">
        <w:rPr>
          <w:rFonts w:ascii="Arial" w:hAnsi="Arial" w:cs="Arial"/>
          <w:szCs w:val="20"/>
          <w:lang w:val="sl-SI"/>
        </w:rPr>
        <w:t xml:space="preserve">, homologirana poraba goriva </w:t>
      </w:r>
      <w:r w:rsidRPr="007E062A">
        <w:rPr>
          <w:rFonts w:ascii="Arial" w:hAnsi="Arial" w:cs="Arial"/>
          <w:szCs w:val="20"/>
          <w:lang w:val="sl-SI"/>
        </w:rPr>
        <w:t>0</w:t>
      </w:r>
      <w:r w:rsidR="005A41A9" w:rsidRPr="007E062A">
        <w:rPr>
          <w:rFonts w:ascii="Arial" w:hAnsi="Arial" w:cs="Arial"/>
          <w:szCs w:val="20"/>
          <w:lang w:val="sl-SI"/>
        </w:rPr>
        <w:t>,</w:t>
      </w:r>
      <w:r w:rsidRPr="007E062A">
        <w:rPr>
          <w:rFonts w:ascii="Arial" w:hAnsi="Arial" w:cs="Arial"/>
          <w:szCs w:val="20"/>
          <w:lang w:val="sl-SI"/>
        </w:rPr>
        <w:t>9</w:t>
      </w:r>
      <w:r w:rsidR="00D446D7" w:rsidRPr="007E062A">
        <w:rPr>
          <w:rFonts w:ascii="Arial" w:hAnsi="Arial" w:cs="Arial"/>
          <w:szCs w:val="20"/>
          <w:lang w:val="sl-SI"/>
        </w:rPr>
        <w:t>–</w:t>
      </w:r>
      <w:r w:rsidRPr="007E062A">
        <w:rPr>
          <w:rFonts w:ascii="Arial" w:hAnsi="Arial" w:cs="Arial"/>
          <w:szCs w:val="20"/>
          <w:lang w:val="sl-SI"/>
        </w:rPr>
        <w:t>1</w:t>
      </w:r>
      <w:r w:rsidR="00DC1E1B" w:rsidRPr="007E062A">
        <w:rPr>
          <w:rFonts w:ascii="Arial" w:hAnsi="Arial" w:cs="Arial"/>
          <w:szCs w:val="20"/>
          <w:lang w:val="sl-SI"/>
        </w:rPr>
        <w:t>,</w:t>
      </w:r>
      <w:r w:rsidRPr="007E062A">
        <w:rPr>
          <w:rFonts w:ascii="Arial" w:hAnsi="Arial" w:cs="Arial"/>
          <w:szCs w:val="20"/>
          <w:lang w:val="sl-SI"/>
        </w:rPr>
        <w:t xml:space="preserve">3 l/100 km </w:t>
      </w:r>
      <w:r w:rsidR="00DC1E1B" w:rsidRPr="007E062A">
        <w:rPr>
          <w:rFonts w:ascii="Arial" w:hAnsi="Arial" w:cs="Arial"/>
          <w:szCs w:val="20"/>
          <w:lang w:val="sl-SI"/>
        </w:rPr>
        <w:t xml:space="preserve">po </w:t>
      </w:r>
      <w:r w:rsidRPr="007E062A">
        <w:rPr>
          <w:rFonts w:ascii="Arial" w:hAnsi="Arial" w:cs="Arial"/>
          <w:szCs w:val="20"/>
          <w:lang w:val="sl-SI"/>
        </w:rPr>
        <w:t>WLTP.</w:t>
      </w:r>
    </w:p>
    <w:p w14:paraId="39CB3D4F" w14:textId="30A9DC6B" w:rsidR="00B00BC8" w:rsidRPr="007E062A" w:rsidRDefault="00516446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Kuga </w:t>
      </w:r>
      <w:r w:rsidR="00DE1F5F" w:rsidRPr="007E062A">
        <w:rPr>
          <w:rFonts w:ascii="Arial" w:hAnsi="Arial" w:cs="Arial"/>
          <w:szCs w:val="20"/>
          <w:lang w:val="sl-SI"/>
        </w:rPr>
        <w:t xml:space="preserve">z 1,5-litrskim motorjem </w:t>
      </w:r>
      <w:proofErr w:type="spellStart"/>
      <w:r w:rsidRPr="007E062A">
        <w:rPr>
          <w:rFonts w:ascii="Arial" w:hAnsi="Arial" w:cs="Arial"/>
          <w:szCs w:val="20"/>
          <w:lang w:val="sl-SI"/>
        </w:rPr>
        <w:t>EcoBoost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DE1F5F" w:rsidRPr="007E062A">
        <w:rPr>
          <w:rFonts w:ascii="Arial" w:hAnsi="Arial" w:cs="Arial"/>
          <w:szCs w:val="20"/>
          <w:lang w:val="sl-SI"/>
        </w:rPr>
        <w:t xml:space="preserve">s </w:t>
      </w:r>
      <w:r w:rsidRPr="007E062A">
        <w:rPr>
          <w:rFonts w:ascii="Arial" w:hAnsi="Arial" w:cs="Arial"/>
          <w:szCs w:val="20"/>
          <w:lang w:val="sl-SI"/>
        </w:rPr>
        <w:t xml:space="preserve">150 </w:t>
      </w:r>
      <w:r w:rsidR="00DE1F5F" w:rsidRPr="007E062A">
        <w:rPr>
          <w:rFonts w:ascii="Arial" w:hAnsi="Arial" w:cs="Arial"/>
          <w:szCs w:val="20"/>
          <w:lang w:val="sl-SI"/>
        </w:rPr>
        <w:t>KM – homologirani izpusti CO</w:t>
      </w:r>
      <w:r w:rsidR="00DE1F5F"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="00DE1F5F" w:rsidRPr="007E062A">
        <w:rPr>
          <w:rFonts w:ascii="Arial" w:hAnsi="Arial" w:cs="Arial"/>
          <w:szCs w:val="20"/>
          <w:lang w:val="sl-SI"/>
        </w:rPr>
        <w:t xml:space="preserve"> </w:t>
      </w:r>
      <w:r w:rsidR="004A7C17" w:rsidRPr="007E062A">
        <w:rPr>
          <w:rFonts w:ascii="Arial" w:hAnsi="Arial" w:cs="Arial"/>
          <w:szCs w:val="20"/>
          <w:lang w:val="sl-SI"/>
        </w:rPr>
        <w:t>147</w:t>
      </w:r>
      <w:r w:rsidR="00DE1F5F" w:rsidRPr="007E062A">
        <w:rPr>
          <w:rFonts w:ascii="Arial" w:hAnsi="Arial" w:cs="Arial"/>
          <w:szCs w:val="20"/>
          <w:lang w:val="sl-SI"/>
        </w:rPr>
        <w:t>–</w:t>
      </w:r>
      <w:r w:rsidR="004A7C17" w:rsidRPr="007E062A">
        <w:rPr>
          <w:rFonts w:ascii="Arial" w:hAnsi="Arial" w:cs="Arial"/>
          <w:szCs w:val="20"/>
          <w:lang w:val="sl-SI"/>
        </w:rPr>
        <w:t>160</w:t>
      </w:r>
      <w:r w:rsidR="00DE1F5F" w:rsidRPr="007E062A">
        <w:rPr>
          <w:rFonts w:ascii="Arial" w:hAnsi="Arial" w:cs="Arial"/>
          <w:szCs w:val="20"/>
          <w:lang w:val="sl-SI"/>
        </w:rPr>
        <w:t xml:space="preserve"> g/km, homologirana poraba goriva </w:t>
      </w:r>
      <w:r w:rsidRPr="007E062A">
        <w:rPr>
          <w:rFonts w:ascii="Arial" w:hAnsi="Arial" w:cs="Arial"/>
          <w:szCs w:val="20"/>
          <w:lang w:val="sl-SI"/>
        </w:rPr>
        <w:t>6</w:t>
      </w:r>
      <w:r w:rsidR="004A7C17" w:rsidRPr="007E062A">
        <w:rPr>
          <w:rFonts w:ascii="Arial" w:hAnsi="Arial" w:cs="Arial"/>
          <w:szCs w:val="20"/>
          <w:lang w:val="sl-SI"/>
        </w:rPr>
        <w:t>,</w:t>
      </w:r>
      <w:r w:rsidRPr="007E062A">
        <w:rPr>
          <w:rFonts w:ascii="Arial" w:hAnsi="Arial" w:cs="Arial"/>
          <w:szCs w:val="20"/>
          <w:lang w:val="sl-SI"/>
        </w:rPr>
        <w:t>5</w:t>
      </w:r>
      <w:r w:rsidR="004A7C17" w:rsidRPr="007E062A">
        <w:rPr>
          <w:rFonts w:ascii="Arial" w:hAnsi="Arial" w:cs="Arial"/>
          <w:szCs w:val="20"/>
          <w:lang w:val="sl-SI"/>
        </w:rPr>
        <w:t>–</w:t>
      </w:r>
      <w:r w:rsidRPr="007E062A">
        <w:rPr>
          <w:rFonts w:ascii="Arial" w:hAnsi="Arial" w:cs="Arial"/>
          <w:szCs w:val="20"/>
          <w:lang w:val="sl-SI"/>
        </w:rPr>
        <w:t>7</w:t>
      </w:r>
      <w:r w:rsidR="004A7C17" w:rsidRPr="007E062A">
        <w:rPr>
          <w:rFonts w:ascii="Arial" w:hAnsi="Arial" w:cs="Arial"/>
          <w:szCs w:val="20"/>
          <w:lang w:val="sl-SI"/>
        </w:rPr>
        <w:t>,</w:t>
      </w:r>
      <w:r w:rsidRPr="007E062A">
        <w:rPr>
          <w:rFonts w:ascii="Arial" w:hAnsi="Arial" w:cs="Arial"/>
          <w:szCs w:val="20"/>
          <w:lang w:val="sl-SI"/>
        </w:rPr>
        <w:t xml:space="preserve">0 l/100 km </w:t>
      </w:r>
      <w:r w:rsidR="004A7C17" w:rsidRPr="007E062A">
        <w:rPr>
          <w:rFonts w:ascii="Arial" w:hAnsi="Arial" w:cs="Arial"/>
          <w:szCs w:val="20"/>
          <w:lang w:val="sl-SI"/>
        </w:rPr>
        <w:t xml:space="preserve">po </w:t>
      </w:r>
      <w:r w:rsidRPr="007E062A">
        <w:rPr>
          <w:rFonts w:ascii="Arial" w:hAnsi="Arial" w:cs="Arial"/>
          <w:szCs w:val="20"/>
          <w:lang w:val="sl-SI"/>
        </w:rPr>
        <w:t>WLTP.</w:t>
      </w:r>
    </w:p>
    <w:p w14:paraId="263FE6FF" w14:textId="3E92E484" w:rsidR="00E67836" w:rsidRPr="007E062A" w:rsidRDefault="00CA3516" w:rsidP="00E67836">
      <w:pPr>
        <w:spacing w:after="120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Cs w:val="20"/>
          <w:vertAlign w:val="superscript"/>
          <w:lang w:val="sl-SI"/>
        </w:rPr>
        <w:t>2</w:t>
      </w:r>
      <w:r w:rsidR="00804BE0" w:rsidRPr="007E062A">
        <w:rPr>
          <w:rFonts w:ascii="Arial" w:hAnsi="Arial" w:cs="Arial"/>
          <w:szCs w:val="20"/>
          <w:vertAlign w:val="superscript"/>
          <w:lang w:val="sl-SI"/>
        </w:rPr>
        <w:t xml:space="preserve"> </w:t>
      </w:r>
      <w:r w:rsidR="009519DF" w:rsidRPr="007E062A">
        <w:rPr>
          <w:rFonts w:ascii="Arial" w:hAnsi="Arial" w:cs="Arial"/>
          <w:sz w:val="19"/>
          <w:szCs w:val="19"/>
          <w:lang w:val="sl-SI"/>
        </w:rPr>
        <w:t>Ford Evropa poroča o prodaji vozil na 20 evropskih tradicionalnih trgih, v katere so vključene naslednje države: Avstrija, Belgija, Češka republika, Danska, Finska, Francija, Grčija, Irska, Italija, Madžarska, Nemčija, Nizozemska, Norveška, Poljska, Portugalska, Romunija, Španija, Švedska, Švica in Velika Britanija.</w:t>
      </w:r>
    </w:p>
    <w:p w14:paraId="5D384AB9" w14:textId="635E94B4" w:rsidR="00F80E1F" w:rsidRPr="007E062A" w:rsidRDefault="00F80E1F" w:rsidP="00F80E1F">
      <w:pPr>
        <w:spacing w:after="120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Cs w:val="20"/>
          <w:vertAlign w:val="superscript"/>
          <w:lang w:val="sl-SI"/>
        </w:rPr>
        <w:t>3</w:t>
      </w:r>
      <w:r w:rsidRPr="007E062A">
        <w:rPr>
          <w:rFonts w:ascii="Arial" w:hAnsi="Arial" w:cs="Arial"/>
          <w:szCs w:val="20"/>
          <w:vertAlign w:val="superscript"/>
          <w:lang w:val="sl-SI"/>
        </w:rPr>
        <w:t xml:space="preserve"> </w:t>
      </w:r>
      <w:r w:rsidRPr="007E062A">
        <w:rPr>
          <w:rFonts w:ascii="Arial" w:hAnsi="Arial" w:cs="Arial"/>
          <w:szCs w:val="20"/>
          <w:lang w:val="sl-SI"/>
        </w:rPr>
        <w:t xml:space="preserve">Po podatkih agencije JATO Dynamics, </w:t>
      </w:r>
      <w:hyperlink r:id="rId9" w:history="1">
        <w:r w:rsidRPr="007E062A">
          <w:rPr>
            <w:rStyle w:val="Hiperpovezava"/>
            <w:rFonts w:ascii="Arial" w:hAnsi="Arial" w:cs="Arial"/>
            <w:szCs w:val="20"/>
            <w:lang w:val="sl-SI"/>
          </w:rPr>
          <w:t>www.jato.com</w:t>
        </w:r>
      </w:hyperlink>
      <w:r w:rsidRPr="007E062A">
        <w:rPr>
          <w:rFonts w:ascii="Arial" w:hAnsi="Arial" w:cs="Arial"/>
          <w:szCs w:val="20"/>
          <w:lang w:val="sl-SI"/>
        </w:rPr>
        <w:t xml:space="preserve"> </w:t>
      </w:r>
    </w:p>
    <w:p w14:paraId="1F32CE45" w14:textId="5EEA2602" w:rsidR="004C126D" w:rsidRPr="007E062A" w:rsidRDefault="004C126D" w:rsidP="004C126D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vertAlign w:val="superscript"/>
          <w:lang w:val="sl-SI"/>
        </w:rPr>
        <w:t xml:space="preserve">4 </w:t>
      </w:r>
      <w:r w:rsidR="00664016">
        <w:rPr>
          <w:rFonts w:ascii="Arial" w:hAnsi="Arial" w:cs="Arial"/>
          <w:szCs w:val="20"/>
          <w:lang w:val="sl-SI"/>
        </w:rPr>
        <w:t xml:space="preserve">Kot kažejo </w:t>
      </w:r>
      <w:r w:rsidRPr="007E062A">
        <w:rPr>
          <w:rFonts w:ascii="Arial" w:hAnsi="Arial" w:cs="Arial"/>
          <w:szCs w:val="20"/>
          <w:lang w:val="sl-SI"/>
        </w:rPr>
        <w:t>Fordov</w:t>
      </w:r>
      <w:r w:rsidR="00664016">
        <w:rPr>
          <w:rFonts w:ascii="Arial" w:hAnsi="Arial" w:cs="Arial"/>
          <w:szCs w:val="20"/>
          <w:lang w:val="sl-SI"/>
        </w:rPr>
        <w:t>e</w:t>
      </w:r>
      <w:r w:rsidRPr="007E062A">
        <w:rPr>
          <w:rFonts w:ascii="Arial" w:hAnsi="Arial" w:cs="Arial"/>
          <w:szCs w:val="20"/>
          <w:lang w:val="sl-SI"/>
        </w:rPr>
        <w:t xml:space="preserve"> </w:t>
      </w:r>
      <w:r>
        <w:rPr>
          <w:rFonts w:ascii="Arial" w:hAnsi="Arial" w:cs="Arial"/>
          <w:szCs w:val="20"/>
          <w:lang w:val="sl-SI"/>
        </w:rPr>
        <w:t>analiz</w:t>
      </w:r>
      <w:r w:rsidR="00664016">
        <w:rPr>
          <w:rFonts w:ascii="Arial" w:hAnsi="Arial" w:cs="Arial"/>
          <w:szCs w:val="20"/>
          <w:lang w:val="sl-SI"/>
        </w:rPr>
        <w:t>e</w:t>
      </w:r>
      <w:r w:rsidRPr="007E062A">
        <w:rPr>
          <w:rFonts w:ascii="Arial" w:hAnsi="Arial" w:cs="Arial"/>
          <w:szCs w:val="20"/>
          <w:lang w:val="sl-SI"/>
        </w:rPr>
        <w:t>.</w:t>
      </w:r>
    </w:p>
    <w:p w14:paraId="76EE3D61" w14:textId="53BCBF4E" w:rsidR="00C743AD" w:rsidRPr="007E062A" w:rsidRDefault="00C232E8" w:rsidP="00E67836">
      <w:pPr>
        <w:spacing w:after="120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Cs w:val="20"/>
          <w:vertAlign w:val="superscript"/>
          <w:lang w:val="sl-SI"/>
        </w:rPr>
        <w:t>5</w:t>
      </w:r>
      <w:r w:rsidR="00C743AD" w:rsidRPr="007E062A">
        <w:rPr>
          <w:rFonts w:ascii="Arial" w:hAnsi="Arial" w:cs="Arial"/>
          <w:szCs w:val="20"/>
          <w:vertAlign w:val="superscript"/>
          <w:lang w:val="sl-SI"/>
        </w:rPr>
        <w:t xml:space="preserve"> </w:t>
      </w:r>
      <w:r w:rsidR="00C434B4" w:rsidRPr="007E062A">
        <w:rPr>
          <w:rFonts w:ascii="Arial" w:hAnsi="Arial" w:cs="Arial"/>
          <w:szCs w:val="20"/>
          <w:lang w:val="sl-SI"/>
        </w:rPr>
        <w:t>Po Fordovih podatkih, izračunanih na podlagi nemškega trga.</w:t>
      </w:r>
    </w:p>
    <w:p w14:paraId="7A2C5E62" w14:textId="64D8947E" w:rsidR="00624855" w:rsidRPr="007E062A" w:rsidRDefault="00BE0969" w:rsidP="00E67836">
      <w:pPr>
        <w:spacing w:after="120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Cs w:val="20"/>
          <w:vertAlign w:val="superscript"/>
          <w:lang w:val="sl-SI"/>
        </w:rPr>
        <w:t>6</w:t>
      </w:r>
      <w:r w:rsidR="00624855" w:rsidRPr="007E062A">
        <w:rPr>
          <w:rFonts w:ascii="Arial" w:hAnsi="Arial" w:cs="Arial"/>
          <w:szCs w:val="20"/>
          <w:vertAlign w:val="superscript"/>
          <w:lang w:val="sl-SI"/>
        </w:rPr>
        <w:t xml:space="preserve"> </w:t>
      </w:r>
      <w:r w:rsidR="00624855" w:rsidRPr="007E062A">
        <w:rPr>
          <w:rFonts w:ascii="Arial" w:hAnsi="Arial" w:cs="Arial"/>
          <w:szCs w:val="20"/>
          <w:lang w:val="sl-SI"/>
        </w:rPr>
        <w:t xml:space="preserve">Ford Mustang Mach-E </w:t>
      </w:r>
      <w:r w:rsidR="00685B6A" w:rsidRPr="007E062A">
        <w:rPr>
          <w:rFonts w:ascii="Arial" w:hAnsi="Arial" w:cs="Arial"/>
          <w:szCs w:val="20"/>
          <w:lang w:val="sl-SI"/>
        </w:rPr>
        <w:t>z zadnjim pogonom in baterijo za podaljšan doseg omogoča homologiran doseg z izključno električnim pogonom do 610 km po WLTP</w:t>
      </w:r>
      <w:r w:rsidR="00624855" w:rsidRPr="007E062A">
        <w:rPr>
          <w:rFonts w:ascii="Arial" w:hAnsi="Arial" w:cs="Arial"/>
          <w:szCs w:val="20"/>
          <w:lang w:val="sl-SI"/>
        </w:rPr>
        <w:t>.</w:t>
      </w:r>
    </w:p>
    <w:p w14:paraId="38E68E3A" w14:textId="31DECA79" w:rsidR="00624855" w:rsidRPr="007E062A" w:rsidRDefault="00624855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Mustang Mach-E GT </w:t>
      </w:r>
      <w:r w:rsidR="00F77C07" w:rsidRPr="007E062A">
        <w:rPr>
          <w:rFonts w:ascii="Arial" w:hAnsi="Arial" w:cs="Arial"/>
          <w:szCs w:val="20"/>
          <w:lang w:val="sl-SI"/>
        </w:rPr>
        <w:t>omogoča homologiran doseg z izključno električnim pogonom do 500 km po WLTP.</w:t>
      </w:r>
    </w:p>
    <w:p w14:paraId="79D70342" w14:textId="14181795" w:rsidR="00624855" w:rsidRPr="007E062A" w:rsidRDefault="00624855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Kuga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796D77" w:rsidRPr="007E062A">
        <w:rPr>
          <w:rFonts w:ascii="Arial" w:hAnsi="Arial" w:cs="Arial"/>
          <w:szCs w:val="20"/>
          <w:lang w:val="sl-SI"/>
        </w:rPr>
        <w:t>– homologirani izpusti CO</w:t>
      </w:r>
      <w:r w:rsidR="00796D77"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="00796D77" w:rsidRPr="007E062A">
        <w:rPr>
          <w:rFonts w:ascii="Arial" w:hAnsi="Arial" w:cs="Arial"/>
          <w:szCs w:val="20"/>
          <w:lang w:val="sl-SI"/>
        </w:rPr>
        <w:t xml:space="preserve"> 124–146 g/km, homologirana poraba goriva 5,4–6,4 l/100 km po WLTP.</w:t>
      </w:r>
    </w:p>
    <w:p w14:paraId="48A4E8E5" w14:textId="3104EB90" w:rsidR="00624855" w:rsidRPr="007E062A" w:rsidRDefault="00624855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</w:t>
      </w:r>
      <w:proofErr w:type="spellStart"/>
      <w:r w:rsidRPr="007E062A">
        <w:rPr>
          <w:rFonts w:ascii="Arial" w:hAnsi="Arial" w:cs="Arial"/>
          <w:szCs w:val="20"/>
          <w:lang w:val="sl-SI"/>
        </w:rPr>
        <w:t>Mondeo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0711E2" w:rsidRPr="007E062A">
        <w:rPr>
          <w:rFonts w:ascii="Arial" w:hAnsi="Arial" w:cs="Arial"/>
          <w:szCs w:val="20"/>
          <w:lang w:val="sl-SI"/>
        </w:rPr>
        <w:t>– homologirani izpusti CO</w:t>
      </w:r>
      <w:r w:rsidR="000711E2"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="000711E2" w:rsidRPr="007E062A">
        <w:rPr>
          <w:rFonts w:ascii="Arial" w:hAnsi="Arial" w:cs="Arial"/>
          <w:szCs w:val="20"/>
          <w:lang w:val="sl-SI"/>
        </w:rPr>
        <w:t xml:space="preserve"> 127–142 g/km, homologirana poraba goriva 5,6–6,2 l/100 km po WLTP.</w:t>
      </w:r>
    </w:p>
    <w:p w14:paraId="79878503" w14:textId="379CD242" w:rsidR="00624855" w:rsidRPr="007E062A" w:rsidRDefault="00624855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S-MAX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0711E2" w:rsidRPr="007E062A">
        <w:rPr>
          <w:rFonts w:ascii="Arial" w:hAnsi="Arial" w:cs="Arial"/>
          <w:szCs w:val="20"/>
          <w:lang w:val="sl-SI"/>
        </w:rPr>
        <w:t xml:space="preserve">in </w:t>
      </w:r>
      <w:proofErr w:type="spellStart"/>
      <w:r w:rsidRPr="007E062A">
        <w:rPr>
          <w:rFonts w:ascii="Arial" w:hAnsi="Arial" w:cs="Arial"/>
          <w:szCs w:val="20"/>
          <w:lang w:val="sl-SI"/>
        </w:rPr>
        <w:t>Galaxy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F17066" w:rsidRPr="007E062A">
        <w:rPr>
          <w:rFonts w:ascii="Arial" w:hAnsi="Arial" w:cs="Arial"/>
          <w:szCs w:val="20"/>
          <w:lang w:val="sl-SI"/>
        </w:rPr>
        <w:t>– homologirani izpusti CO</w:t>
      </w:r>
      <w:r w:rsidR="00F17066"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="00F17066" w:rsidRPr="007E062A">
        <w:rPr>
          <w:rFonts w:ascii="Arial" w:hAnsi="Arial" w:cs="Arial"/>
          <w:szCs w:val="20"/>
          <w:lang w:val="sl-SI"/>
        </w:rPr>
        <w:t xml:space="preserve"> 146–153 g/km, homologirana poraba goriva 6,4–6,7 l/100 km po WLTP.</w:t>
      </w:r>
    </w:p>
    <w:p w14:paraId="5F06AC8A" w14:textId="2ADEB86B" w:rsidR="00624855" w:rsidRPr="007E062A" w:rsidRDefault="00624855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Explorer Plug-In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r w:rsidR="00A76C4C" w:rsidRPr="007E062A">
        <w:rPr>
          <w:rFonts w:ascii="Arial" w:hAnsi="Arial" w:cs="Arial"/>
          <w:szCs w:val="20"/>
          <w:lang w:val="sl-SI"/>
        </w:rPr>
        <w:t>– homologirani izpusti CO</w:t>
      </w:r>
      <w:r w:rsidR="00A76C4C"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="00A76C4C" w:rsidRPr="007E062A">
        <w:rPr>
          <w:rFonts w:ascii="Arial" w:hAnsi="Arial" w:cs="Arial"/>
          <w:szCs w:val="20"/>
          <w:lang w:val="sl-SI"/>
        </w:rPr>
        <w:t xml:space="preserve"> 71 g/km, homologirana poraba goriva 3,1 l/100 km, doseg z izključno električnim pogonom 42 km po WLTP</w:t>
      </w:r>
      <w:r w:rsidRPr="007E062A">
        <w:rPr>
          <w:rFonts w:ascii="Arial" w:hAnsi="Arial" w:cs="Arial"/>
          <w:szCs w:val="20"/>
          <w:lang w:val="sl-SI"/>
        </w:rPr>
        <w:t>.</w:t>
      </w:r>
    </w:p>
    <w:p w14:paraId="1E160C11" w14:textId="0DBC0BD6" w:rsidR="00624855" w:rsidRPr="007E062A" w:rsidRDefault="00E34A49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lastRenderedPageBreak/>
        <w:t xml:space="preserve">Ford Puma </w:t>
      </w:r>
      <w:proofErr w:type="spellStart"/>
      <w:r w:rsidRPr="007E062A">
        <w:rPr>
          <w:rFonts w:ascii="Arial" w:hAnsi="Arial" w:cs="Arial"/>
          <w:szCs w:val="20"/>
          <w:lang w:val="sl-SI"/>
        </w:rPr>
        <w:t>EcoBoost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– </w:t>
      </w:r>
      <w:r w:rsidR="00AB4070" w:rsidRPr="007E062A">
        <w:rPr>
          <w:rFonts w:ascii="Arial" w:hAnsi="Arial" w:cs="Arial"/>
          <w:szCs w:val="20"/>
          <w:lang w:val="sl-SI"/>
        </w:rPr>
        <w:t xml:space="preserve">homologirani izpusti </w:t>
      </w:r>
      <w:r w:rsidRPr="007E062A">
        <w:rPr>
          <w:rFonts w:ascii="Arial" w:hAnsi="Arial" w:cs="Arial"/>
          <w:szCs w:val="20"/>
          <w:lang w:val="sl-SI"/>
        </w:rPr>
        <w:t>CO</w:t>
      </w:r>
      <w:r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Pr="007E062A">
        <w:rPr>
          <w:rFonts w:ascii="Arial" w:hAnsi="Arial" w:cs="Arial"/>
          <w:szCs w:val="20"/>
          <w:lang w:val="sl-SI"/>
        </w:rPr>
        <w:t xml:space="preserve"> 119–14</w:t>
      </w:r>
      <w:r w:rsidR="00A41C33" w:rsidRPr="007E062A">
        <w:rPr>
          <w:rFonts w:ascii="Arial" w:hAnsi="Arial" w:cs="Arial"/>
          <w:szCs w:val="20"/>
          <w:lang w:val="sl-SI"/>
        </w:rPr>
        <w:t>3</w:t>
      </w:r>
      <w:r w:rsidRPr="007E062A">
        <w:rPr>
          <w:rFonts w:ascii="Arial" w:hAnsi="Arial" w:cs="Arial"/>
          <w:szCs w:val="20"/>
          <w:lang w:val="sl-SI"/>
        </w:rPr>
        <w:t xml:space="preserve"> g/km, homologirana poraba goriva 5,</w:t>
      </w:r>
      <w:r w:rsidR="00A41C33" w:rsidRPr="007E062A">
        <w:rPr>
          <w:rFonts w:ascii="Arial" w:hAnsi="Arial" w:cs="Arial"/>
          <w:szCs w:val="20"/>
          <w:lang w:val="sl-SI"/>
        </w:rPr>
        <w:t>3</w:t>
      </w:r>
      <w:r w:rsidRPr="007E062A">
        <w:rPr>
          <w:rFonts w:ascii="Arial" w:hAnsi="Arial" w:cs="Arial"/>
          <w:szCs w:val="20"/>
          <w:lang w:val="sl-SI"/>
        </w:rPr>
        <w:t>–6,</w:t>
      </w:r>
      <w:r w:rsidR="00A41C33" w:rsidRPr="007E062A">
        <w:rPr>
          <w:rFonts w:ascii="Arial" w:hAnsi="Arial" w:cs="Arial"/>
          <w:szCs w:val="20"/>
          <w:lang w:val="sl-SI"/>
        </w:rPr>
        <w:t>3</w:t>
      </w:r>
      <w:r w:rsidRPr="007E062A">
        <w:rPr>
          <w:rFonts w:ascii="Arial" w:hAnsi="Arial" w:cs="Arial"/>
          <w:szCs w:val="20"/>
          <w:lang w:val="sl-SI"/>
        </w:rPr>
        <w:t xml:space="preserve"> l/100 km po WLTP.</w:t>
      </w:r>
    </w:p>
    <w:p w14:paraId="4ED9AB29" w14:textId="6FED5A70" w:rsidR="00624855" w:rsidRPr="007E062A" w:rsidRDefault="000E316E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Fiesta </w:t>
      </w:r>
      <w:proofErr w:type="spellStart"/>
      <w:r w:rsidRPr="007E062A">
        <w:rPr>
          <w:rFonts w:ascii="Arial" w:hAnsi="Arial" w:cs="Arial"/>
          <w:szCs w:val="20"/>
          <w:lang w:val="sl-SI"/>
        </w:rPr>
        <w:t>EcoBoost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– </w:t>
      </w:r>
      <w:r w:rsidR="00AB4070" w:rsidRPr="007E062A">
        <w:rPr>
          <w:rFonts w:ascii="Arial" w:hAnsi="Arial" w:cs="Arial"/>
          <w:szCs w:val="20"/>
          <w:lang w:val="sl-SI"/>
        </w:rPr>
        <w:t xml:space="preserve">homologirani izpusti </w:t>
      </w:r>
      <w:r w:rsidRPr="007E062A">
        <w:rPr>
          <w:rFonts w:ascii="Arial" w:hAnsi="Arial" w:cs="Arial"/>
          <w:szCs w:val="20"/>
          <w:lang w:val="sl-SI"/>
        </w:rPr>
        <w:t>CO</w:t>
      </w:r>
      <w:r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Pr="007E062A">
        <w:rPr>
          <w:rFonts w:ascii="Arial" w:hAnsi="Arial" w:cs="Arial"/>
          <w:szCs w:val="20"/>
          <w:lang w:val="sl-SI"/>
        </w:rPr>
        <w:t xml:space="preserve"> 111–138 g/km, homologirana poraba goriva 4,9–6,1 l/100 km po WLTP</w:t>
      </w:r>
      <w:r w:rsidR="00624855" w:rsidRPr="007E062A">
        <w:rPr>
          <w:rFonts w:ascii="Arial" w:hAnsi="Arial" w:cs="Arial"/>
          <w:szCs w:val="20"/>
          <w:lang w:val="sl-SI"/>
        </w:rPr>
        <w:t>.</w:t>
      </w:r>
    </w:p>
    <w:p w14:paraId="0F882C93" w14:textId="215F1E06" w:rsidR="00624855" w:rsidRPr="007E062A" w:rsidRDefault="00A1141A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 xml:space="preserve">Ford </w:t>
      </w:r>
      <w:proofErr w:type="spellStart"/>
      <w:r w:rsidRPr="007E062A">
        <w:rPr>
          <w:rFonts w:ascii="Arial" w:hAnsi="Arial" w:cs="Arial"/>
          <w:szCs w:val="20"/>
          <w:lang w:val="sl-SI"/>
        </w:rPr>
        <w:t>Focus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EcoBoost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szCs w:val="20"/>
          <w:lang w:val="sl-SI"/>
        </w:rPr>
        <w:t>Hybrid</w:t>
      </w:r>
      <w:proofErr w:type="spellEnd"/>
      <w:r w:rsidRPr="007E062A">
        <w:rPr>
          <w:rFonts w:ascii="Arial" w:hAnsi="Arial" w:cs="Arial"/>
          <w:szCs w:val="20"/>
          <w:lang w:val="sl-SI"/>
        </w:rPr>
        <w:t xml:space="preserve"> – </w:t>
      </w:r>
      <w:r w:rsidR="00AB4070" w:rsidRPr="007E062A">
        <w:rPr>
          <w:rFonts w:ascii="Arial" w:hAnsi="Arial" w:cs="Arial"/>
          <w:szCs w:val="20"/>
          <w:lang w:val="sl-SI"/>
        </w:rPr>
        <w:t xml:space="preserve">homologirani izpusti </w:t>
      </w:r>
      <w:r w:rsidRPr="007E062A">
        <w:rPr>
          <w:rFonts w:ascii="Arial" w:hAnsi="Arial" w:cs="Arial"/>
          <w:szCs w:val="20"/>
          <w:lang w:val="sl-SI"/>
        </w:rPr>
        <w:t>CO</w:t>
      </w:r>
      <w:r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Pr="007E062A">
        <w:rPr>
          <w:rFonts w:ascii="Arial" w:hAnsi="Arial" w:cs="Arial"/>
          <w:szCs w:val="20"/>
          <w:lang w:val="sl-SI"/>
        </w:rPr>
        <w:t xml:space="preserve"> 115–149 g/km, homologirana poraba goriva 5,1–6,6 l/100 km po WLTP</w:t>
      </w:r>
      <w:r w:rsidR="00624855" w:rsidRPr="007E062A">
        <w:rPr>
          <w:rFonts w:ascii="Arial" w:hAnsi="Arial" w:cs="Arial"/>
          <w:szCs w:val="20"/>
          <w:lang w:val="sl-SI"/>
        </w:rPr>
        <w:t>.</w:t>
      </w:r>
    </w:p>
    <w:p w14:paraId="60961C76" w14:textId="1983E7E4" w:rsidR="00624855" w:rsidRPr="007E062A" w:rsidRDefault="00C34953" w:rsidP="00E67836">
      <w:pPr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szCs w:val="20"/>
          <w:lang w:val="sl-SI"/>
        </w:rPr>
        <w:t>Izpusti CO</w:t>
      </w:r>
      <w:r w:rsidRPr="007E062A">
        <w:rPr>
          <w:rFonts w:ascii="Arial" w:hAnsi="Arial" w:cs="Arial"/>
          <w:szCs w:val="20"/>
          <w:vertAlign w:val="subscript"/>
          <w:lang w:val="sl-SI"/>
        </w:rPr>
        <w:t>2</w:t>
      </w:r>
      <w:r w:rsidRPr="007E062A">
        <w:rPr>
          <w:rFonts w:ascii="Arial" w:hAnsi="Arial" w:cs="Arial"/>
          <w:szCs w:val="20"/>
          <w:lang w:val="sl-SI"/>
        </w:rPr>
        <w:t xml:space="preserve"> in poraba goriva se lahko razlikujejo glede na različice vozil, ki so na voljo na posameznih trgih.</w:t>
      </w:r>
    </w:p>
    <w:p w14:paraId="1D078594" w14:textId="1A2B0E63" w:rsidR="00562D1C" w:rsidRPr="007E062A" w:rsidRDefault="005B1EFF" w:rsidP="00DB524B">
      <w:pPr>
        <w:tabs>
          <w:tab w:val="left" w:pos="7496"/>
        </w:tabs>
        <w:spacing w:after="120"/>
        <w:rPr>
          <w:rFonts w:ascii="Arial" w:hAnsi="Arial" w:cs="Arial"/>
          <w:szCs w:val="20"/>
          <w:lang w:val="sl-SI"/>
        </w:rPr>
      </w:pPr>
      <w:r w:rsidRPr="007E062A">
        <w:rPr>
          <w:rFonts w:ascii="Arial" w:hAnsi="Arial" w:cs="Arial"/>
          <w:lang w:val="sl-SI"/>
        </w:rPr>
        <w:t>Navedena poraba goriva/energije, emisije CO</w:t>
      </w:r>
      <w:r w:rsidRPr="007E062A">
        <w:rPr>
          <w:rFonts w:ascii="Arial" w:hAnsi="Arial" w:cs="Arial"/>
          <w:vertAlign w:val="subscript"/>
          <w:lang w:val="sl-SI"/>
        </w:rPr>
        <w:t>2</w:t>
      </w:r>
      <w:r w:rsidRPr="007E062A">
        <w:rPr>
          <w:rFonts w:ascii="Arial" w:hAnsi="Arial" w:cs="Arial"/>
          <w:lang w:val="sl-SI"/>
        </w:rPr>
        <w:t> in doseg z električnim pogonom po WLTP so izmerjeni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1DEC11DF" w14:textId="77777777" w:rsidR="009939AD" w:rsidRPr="007E062A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EBCF368" w14:textId="3F2667FE" w:rsidR="00A74FE2" w:rsidRPr="007E062A" w:rsidRDefault="002F2E06" w:rsidP="00A74FE2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7E062A">
        <w:rPr>
          <w:rFonts w:ascii="Arial" w:hAnsi="Arial" w:cs="Arial"/>
          <w:b/>
          <w:bCs/>
          <w:i/>
          <w:iCs/>
          <w:szCs w:val="20"/>
          <w:lang w:val="sl-SI"/>
        </w:rPr>
        <w:t xml:space="preserve">O družbi Ford Motor </w:t>
      </w:r>
      <w:proofErr w:type="spellStart"/>
      <w:r w:rsidRPr="007E062A">
        <w:rPr>
          <w:rFonts w:ascii="Arial" w:hAnsi="Arial" w:cs="Arial"/>
          <w:b/>
          <w:bCs/>
          <w:i/>
          <w:iCs/>
          <w:szCs w:val="20"/>
          <w:lang w:val="sl-SI"/>
        </w:rPr>
        <w:t>Company</w:t>
      </w:r>
      <w:proofErr w:type="spellEnd"/>
    </w:p>
    <w:p w14:paraId="1CD13212" w14:textId="11F5DF75" w:rsidR="00B93877" w:rsidRPr="007E062A" w:rsidRDefault="00B052B0" w:rsidP="00B93877">
      <w:pPr>
        <w:rPr>
          <w:rFonts w:ascii="Arial" w:hAnsi="Arial" w:cs="Arial"/>
          <w:i/>
          <w:iCs/>
          <w:szCs w:val="20"/>
          <w:lang w:val="sl-SI"/>
        </w:rPr>
      </w:pPr>
      <w:r w:rsidRPr="007E062A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7E062A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7E062A">
        <w:rPr>
          <w:rFonts w:ascii="Arial" w:hAnsi="Arial" w:cs="Arial"/>
          <w:i/>
          <w:szCs w:val="20"/>
          <w:lang w:val="sl-SI"/>
        </w:rPr>
        <w:t xml:space="preserve"> (NYSE: F) </w:t>
      </w:r>
      <w:r w:rsidRPr="007E062A">
        <w:rPr>
          <w:rFonts w:ascii="Arial" w:hAnsi="Arial"/>
          <w:i/>
          <w:color w:val="000000"/>
          <w:szCs w:val="20"/>
          <w:lang w:val="sl-SI"/>
        </w:rPr>
        <w:t xml:space="preserve">je globalno podjetje s sedežem v </w:t>
      </w:r>
      <w:proofErr w:type="spellStart"/>
      <w:r w:rsidRPr="007E062A">
        <w:rPr>
          <w:rFonts w:ascii="Arial" w:hAnsi="Arial"/>
          <w:i/>
          <w:color w:val="000000"/>
          <w:szCs w:val="20"/>
          <w:lang w:val="sl-SI"/>
        </w:rPr>
        <w:t>Dearbornu</w:t>
      </w:r>
      <w:proofErr w:type="spellEnd"/>
      <w:r w:rsidRPr="007E062A">
        <w:rPr>
          <w:rFonts w:ascii="Arial" w:hAnsi="Arial"/>
          <w:i/>
          <w:color w:val="000000"/>
          <w:szCs w:val="20"/>
          <w:lang w:val="sl-SI"/>
        </w:rPr>
        <w:t xml:space="preserve"> v ameriški zvezni državi Michigan, ki si prizadeva pomagati graditi boljši svet, v katerem se lahko vsak človek svobodno giblje in uresničuje svoje sanje</w:t>
      </w:r>
      <w:r w:rsidRPr="007E062A">
        <w:rPr>
          <w:rFonts w:ascii="Arial" w:hAnsi="Arial" w:cs="Arial"/>
          <w:i/>
          <w:szCs w:val="20"/>
          <w:lang w:val="sl-SI"/>
        </w:rPr>
        <w:t>.</w:t>
      </w:r>
      <w:r w:rsidRPr="007E062A">
        <w:rPr>
          <w:rFonts w:ascii="Arial" w:hAnsi="Arial" w:cs="Arial"/>
          <w:i/>
          <w:iCs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7E062A">
        <w:rPr>
          <w:rFonts w:ascii="Arial" w:hAnsi="Arial" w:cs="Arial"/>
          <w:i/>
          <w:iCs/>
          <w:szCs w:val="20"/>
          <w:lang w:val="sl-SI"/>
        </w:rPr>
        <w:t>terence</w:t>
      </w:r>
      <w:proofErr w:type="spellEnd"/>
      <w:r w:rsidRPr="007E062A">
        <w:rPr>
          <w:rFonts w:ascii="Arial" w:hAnsi="Arial" w:cs="Arial"/>
          <w:i/>
          <w:iCs/>
          <w:szCs w:val="20"/>
          <w:lang w:val="sl-SI"/>
        </w:rPr>
        <w:t xml:space="preserve">, dostavna in osebna vozila ter razkošne modele vozil Lincoln. </w:t>
      </w:r>
      <w:r w:rsidRPr="007E062A">
        <w:rPr>
          <w:rFonts w:ascii="Arial" w:hAnsi="Arial"/>
          <w:i/>
          <w:color w:val="000000"/>
          <w:szCs w:val="20"/>
          <w:lang w:val="sl-SI"/>
        </w:rPr>
        <w:t xml:space="preserve">Ford si prizadeva biti vodilno podjetje na področju elektrifikacije, </w:t>
      </w:r>
      <w:proofErr w:type="spellStart"/>
      <w:r w:rsidRPr="007E062A">
        <w:rPr>
          <w:rFonts w:ascii="Arial" w:hAnsi="Arial"/>
          <w:i/>
          <w:color w:val="000000"/>
          <w:szCs w:val="20"/>
          <w:lang w:val="sl-SI"/>
        </w:rPr>
        <w:t>mobilnostnih</w:t>
      </w:r>
      <w:proofErr w:type="spellEnd"/>
      <w:r w:rsidRPr="007E062A">
        <w:rPr>
          <w:rFonts w:ascii="Arial" w:hAnsi="Arial"/>
          <w:i/>
          <w:color w:val="000000"/>
          <w:szCs w:val="20"/>
          <w:lang w:val="sl-SI"/>
        </w:rPr>
        <w:t xml:space="preserve"> rešitev vključno z rešitvami za avtonomno vožnjo in storitev povezljivosti ter zagotavlja finančne storitve prek družbe </w:t>
      </w:r>
      <w:r w:rsidRPr="007E062A">
        <w:rPr>
          <w:rFonts w:ascii="Arial" w:hAnsi="Arial" w:cs="Arial"/>
          <w:i/>
          <w:iCs/>
          <w:szCs w:val="20"/>
          <w:lang w:val="sl-SI"/>
        </w:rPr>
        <w:t xml:space="preserve">Ford Motor </w:t>
      </w:r>
      <w:proofErr w:type="spellStart"/>
      <w:r w:rsidRPr="007E062A">
        <w:rPr>
          <w:rFonts w:ascii="Arial" w:hAnsi="Arial" w:cs="Arial"/>
          <w:i/>
          <w:iCs/>
          <w:szCs w:val="20"/>
          <w:lang w:val="sl-SI"/>
        </w:rPr>
        <w:t>Credit</w:t>
      </w:r>
      <w:proofErr w:type="spellEnd"/>
      <w:r w:rsidRPr="007E062A">
        <w:rPr>
          <w:rFonts w:ascii="Arial" w:hAnsi="Arial" w:cs="Arial"/>
          <w:i/>
          <w:iCs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7E062A">
        <w:rPr>
          <w:rFonts w:ascii="Arial" w:hAnsi="Arial" w:cs="Arial"/>
          <w:i/>
          <w:iCs/>
          <w:szCs w:val="20"/>
          <w:lang w:val="sl-SI"/>
        </w:rPr>
        <w:t xml:space="preserve">. </w:t>
      </w:r>
      <w:r w:rsidRPr="007E062A">
        <w:rPr>
          <w:rFonts w:ascii="Arial" w:hAnsi="Arial" w:cs="Arial"/>
          <w:i/>
          <w:szCs w:val="20"/>
          <w:lang w:val="sl-SI"/>
        </w:rPr>
        <w:t>V družbi Ford je po vsem svetu zaposlenih približno 184.000 ljudi</w:t>
      </w:r>
      <w:r w:rsidRPr="007E062A">
        <w:rPr>
          <w:rFonts w:ascii="Arial" w:hAnsi="Arial" w:cs="Arial"/>
          <w:i/>
          <w:szCs w:val="20"/>
          <w:shd w:val="clear" w:color="auto" w:fill="FFFFFF"/>
          <w:lang w:val="sl-SI"/>
        </w:rPr>
        <w:t xml:space="preserve">. </w:t>
      </w:r>
      <w:r w:rsidRPr="007E062A">
        <w:rPr>
          <w:rFonts w:ascii="Arial" w:hAnsi="Arial"/>
          <w:i/>
          <w:color w:val="000000"/>
          <w:szCs w:val="20"/>
          <w:lang w:val="sl-SI"/>
        </w:rPr>
        <w:t xml:space="preserve">Za več informacij o Fordu in Fordovih izdelkih ter storitvah družbe </w:t>
      </w:r>
      <w:r w:rsidRPr="007E062A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7E062A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7E062A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7E062A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7E062A">
        <w:rPr>
          <w:rFonts w:ascii="Arial" w:hAnsi="Arial" w:cs="Arial"/>
          <w:i/>
          <w:szCs w:val="20"/>
          <w:lang w:val="sl-SI"/>
        </w:rPr>
        <w:t xml:space="preserve"> </w:t>
      </w:r>
      <w:r w:rsidRPr="007E062A">
        <w:rPr>
          <w:rFonts w:ascii="Arial" w:hAnsi="Arial"/>
          <w:i/>
          <w:color w:val="000000"/>
          <w:szCs w:val="20"/>
          <w:lang w:val="sl-SI"/>
        </w:rPr>
        <w:t>obiščite spletno stran</w:t>
      </w:r>
      <w:r w:rsidR="00B93877" w:rsidRPr="007E062A">
        <w:rPr>
          <w:rFonts w:ascii="Arial" w:hAnsi="Arial" w:cs="Arial"/>
          <w:i/>
          <w:iCs/>
          <w:szCs w:val="20"/>
          <w:lang w:val="sl-SI"/>
        </w:rPr>
        <w:t xml:space="preserve"> corporate.ford.com.</w:t>
      </w:r>
    </w:p>
    <w:p w14:paraId="2A0A2EDD" w14:textId="77777777" w:rsidR="009B3DCF" w:rsidRPr="007E062A" w:rsidRDefault="009B3DCF" w:rsidP="000C42E8">
      <w:pPr>
        <w:rPr>
          <w:rFonts w:ascii="Arial" w:hAnsi="Arial" w:cs="Arial"/>
          <w:b/>
          <w:bCs/>
          <w:i/>
          <w:iCs/>
          <w:szCs w:val="20"/>
          <w:lang w:val="sl-SI" w:eastAsia="en-GB"/>
        </w:rPr>
      </w:pPr>
    </w:p>
    <w:p w14:paraId="5ED80DF5" w14:textId="7612AEBE" w:rsidR="007A32EC" w:rsidRPr="007E062A" w:rsidRDefault="007A32EC" w:rsidP="007A32EC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sl-SI"/>
        </w:rPr>
      </w:pPr>
      <w:r w:rsidRPr="007E062A">
        <w:rPr>
          <w:rFonts w:ascii="Arial" w:hAnsi="Arial" w:cs="Arial"/>
          <w:b/>
          <w:i/>
          <w:szCs w:val="20"/>
          <w:lang w:val="sl-SI" w:eastAsia="de-DE"/>
        </w:rPr>
        <w:t xml:space="preserve">Ford Evropa </w:t>
      </w:r>
      <w:r w:rsidRPr="007E062A">
        <w:rPr>
          <w:rStyle w:val="boldblack"/>
          <w:rFonts w:ascii="Arial" w:hAnsi="Arial"/>
          <w:b w:val="0"/>
          <w:i/>
          <w:lang w:val="sl-SI"/>
        </w:rPr>
        <w:t xml:space="preserve">je odgovoren za proizvodnjo, prodajo in servisiranje vozil znamke Ford na </w:t>
      </w:r>
      <w:r w:rsidRPr="007E062A">
        <w:rPr>
          <w:rFonts w:ascii="Arial" w:hAnsi="Arial" w:cs="Arial"/>
          <w:bCs/>
          <w:i/>
          <w:szCs w:val="20"/>
          <w:lang w:val="sl-SI" w:eastAsia="de-DE"/>
        </w:rPr>
        <w:t xml:space="preserve">50 </w:t>
      </w:r>
      <w:r w:rsidRPr="007E062A">
        <w:rPr>
          <w:rStyle w:val="boldblack"/>
          <w:rFonts w:ascii="Arial" w:hAnsi="Arial"/>
          <w:b w:val="0"/>
          <w:i/>
          <w:lang w:val="sl-SI"/>
        </w:rPr>
        <w:t>posameznih trgih, v podjetju pa je v obratih, ki so v izključni Fordovi lasti, zaposlenih približno 42.000 oseb, v skupnih podjetjih in poslovnih povezavah pa se ta številka poveča na približno 55.000 oseb</w:t>
      </w:r>
      <w:r w:rsidRPr="007E062A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7E062A">
        <w:rPr>
          <w:rStyle w:val="boldblack"/>
          <w:rFonts w:ascii="Arial" w:hAnsi="Arial"/>
          <w:b w:val="0"/>
          <w:i/>
          <w:lang w:val="sl-SI"/>
        </w:rPr>
        <w:t xml:space="preserve">Poslovanje Forda Evropa poleg finančne družbe Ford Motor </w:t>
      </w:r>
      <w:proofErr w:type="spellStart"/>
      <w:r w:rsidRPr="007E062A">
        <w:rPr>
          <w:rStyle w:val="boldblack"/>
          <w:rFonts w:ascii="Arial" w:hAnsi="Arial"/>
          <w:b w:val="0"/>
          <w:i/>
          <w:lang w:val="sl-SI"/>
        </w:rPr>
        <w:t>Credit</w:t>
      </w:r>
      <w:proofErr w:type="spellEnd"/>
      <w:r w:rsidRPr="007E062A">
        <w:rPr>
          <w:rStyle w:val="boldblack"/>
          <w:rFonts w:ascii="Arial" w:hAnsi="Arial"/>
          <w:b w:val="0"/>
          <w:i/>
          <w:lang w:val="sl-SI"/>
        </w:rPr>
        <w:t xml:space="preserve"> </w:t>
      </w:r>
      <w:proofErr w:type="spellStart"/>
      <w:r w:rsidRPr="007E062A">
        <w:rPr>
          <w:rStyle w:val="boldblack"/>
          <w:rFonts w:ascii="Arial" w:hAnsi="Arial"/>
          <w:b w:val="0"/>
          <w:i/>
          <w:lang w:val="sl-SI"/>
        </w:rPr>
        <w:t>Company</w:t>
      </w:r>
      <w:proofErr w:type="spellEnd"/>
      <w:r w:rsidRPr="007E062A">
        <w:rPr>
          <w:rStyle w:val="boldblack"/>
          <w:rFonts w:ascii="Arial" w:hAnsi="Arial"/>
          <w:b w:val="0"/>
          <w:i/>
          <w:lang w:val="sl-SI"/>
        </w:rPr>
        <w:t xml:space="preserve"> vključuje tudi oddelek storitev za stranke in 14 proizvodnih obratov (10 jih je povsem v Fordovi lasti ali so skupna podjetja, 4 obrati delujejo v sklopu poslovnih povezav izven skupine)</w:t>
      </w:r>
      <w:r w:rsidRPr="007E062A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7E062A">
        <w:rPr>
          <w:rStyle w:val="boldblack"/>
          <w:rFonts w:ascii="Arial" w:hAnsi="Arial"/>
          <w:b w:val="0"/>
          <w:i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Pr="007E062A">
        <w:rPr>
          <w:rStyle w:val="boldblack"/>
          <w:rFonts w:ascii="Arial" w:hAnsi="Arial"/>
          <w:b w:val="0"/>
          <w:i/>
          <w:lang w:val="sl-SI"/>
        </w:rPr>
        <w:t>Company</w:t>
      </w:r>
      <w:proofErr w:type="spellEnd"/>
      <w:r w:rsidRPr="007E062A">
        <w:rPr>
          <w:rStyle w:val="boldblack"/>
          <w:rFonts w:ascii="Arial" w:hAnsi="Arial"/>
          <w:b w:val="0"/>
          <w:i/>
          <w:lang w:val="sl-SI"/>
        </w:rPr>
        <w:t>. Proizvodnja v Evropi se je začela leta 1911.</w:t>
      </w:r>
    </w:p>
    <w:p w14:paraId="308A4077" w14:textId="77777777" w:rsidR="000B69E9" w:rsidRPr="007E062A" w:rsidRDefault="000B69E9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1"/>
        <w:gridCol w:w="7999"/>
      </w:tblGrid>
      <w:tr w:rsidR="000B69E9" w:rsidRPr="007E062A" w14:paraId="3846FF36" w14:textId="77777777" w:rsidTr="00CC0855">
        <w:tc>
          <w:tcPr>
            <w:tcW w:w="1361" w:type="dxa"/>
            <w:shd w:val="clear" w:color="auto" w:fill="auto"/>
          </w:tcPr>
          <w:p w14:paraId="42D7EE3F" w14:textId="59CF7CAB" w:rsidR="000B69E9" w:rsidRPr="007E062A" w:rsidRDefault="007A32EC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7E062A">
              <w:rPr>
                <w:rFonts w:ascii="Arial" w:hAnsi="Arial" w:cs="Arial"/>
                <w:b/>
                <w:szCs w:val="20"/>
                <w:lang w:val="sl-SI"/>
              </w:rPr>
              <w:t>Stik</w:t>
            </w:r>
            <w:r w:rsidR="000B69E9" w:rsidRPr="007E062A">
              <w:rPr>
                <w:rFonts w:ascii="Arial" w:hAnsi="Arial" w:cs="Arial"/>
                <w:b/>
                <w:szCs w:val="20"/>
                <w:lang w:val="sl-SI"/>
              </w:rPr>
              <w:t>:</w:t>
            </w:r>
          </w:p>
        </w:tc>
        <w:tc>
          <w:tcPr>
            <w:tcW w:w="7999" w:type="dxa"/>
            <w:shd w:val="clear" w:color="auto" w:fill="auto"/>
          </w:tcPr>
          <w:p w14:paraId="70DBB8A1" w14:textId="2982C795" w:rsidR="000B69E9" w:rsidRPr="007E062A" w:rsidRDefault="007A32EC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7E062A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CC0855" w:rsidRPr="007E062A" w14:paraId="2339747B" w14:textId="77777777" w:rsidTr="00CC0855">
        <w:tc>
          <w:tcPr>
            <w:tcW w:w="1361" w:type="dxa"/>
            <w:shd w:val="clear" w:color="auto" w:fill="auto"/>
          </w:tcPr>
          <w:p w14:paraId="16B984E0" w14:textId="77777777" w:rsidR="00CC0855" w:rsidRPr="007E062A" w:rsidRDefault="00CC0855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9" w:type="dxa"/>
            <w:shd w:val="clear" w:color="auto" w:fill="auto"/>
          </w:tcPr>
          <w:p w14:paraId="1BEA40AF" w14:textId="77777777" w:rsidR="00CC0855" w:rsidRPr="007E062A" w:rsidRDefault="00CC0855" w:rsidP="00CC085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Cs w:val="20"/>
                <w:lang w:val="sl-SI"/>
              </w:rPr>
            </w:pPr>
            <w:proofErr w:type="spellStart"/>
            <w:r w:rsidRPr="007E062A">
              <w:rPr>
                <w:rFonts w:ascii="Arial" w:hAnsi="Arial" w:cs="Arial"/>
                <w:color w:val="000000"/>
                <w:szCs w:val="20"/>
                <w:lang w:val="sl-SI"/>
              </w:rPr>
              <w:t>Summit</w:t>
            </w:r>
            <w:proofErr w:type="spellEnd"/>
            <w:r w:rsidRPr="007E062A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</w:t>
            </w:r>
            <w:proofErr w:type="spellStart"/>
            <w:r w:rsidRPr="007E062A">
              <w:rPr>
                <w:rFonts w:ascii="Arial" w:hAnsi="Arial" w:cs="Arial"/>
                <w:color w:val="000000"/>
                <w:szCs w:val="20"/>
                <w:lang w:val="sl-SI"/>
              </w:rPr>
              <w:t>motors</w:t>
            </w:r>
            <w:proofErr w:type="spellEnd"/>
            <w:r w:rsidRPr="007E062A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Ljubljana</w:t>
            </w:r>
          </w:p>
          <w:p w14:paraId="662B3913" w14:textId="04C04448" w:rsidR="00CC0855" w:rsidRPr="007E062A" w:rsidRDefault="00CC0855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7E062A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CC0855" w:rsidRPr="007E062A" w14:paraId="799FF4DA" w14:textId="77777777" w:rsidTr="00CC0855">
        <w:tc>
          <w:tcPr>
            <w:tcW w:w="1361" w:type="dxa"/>
            <w:shd w:val="clear" w:color="auto" w:fill="auto"/>
          </w:tcPr>
          <w:p w14:paraId="6E365FB5" w14:textId="77777777" w:rsidR="00CC0855" w:rsidRPr="007E062A" w:rsidRDefault="00CC0855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9" w:type="dxa"/>
            <w:shd w:val="clear" w:color="auto" w:fill="auto"/>
          </w:tcPr>
          <w:p w14:paraId="37029878" w14:textId="58F1BF2F" w:rsidR="00CC0855" w:rsidRPr="007E062A" w:rsidRDefault="00126DA2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hyperlink r:id="rId10" w:history="1">
              <w:r w:rsidR="00CC0855" w:rsidRPr="007E062A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  <w:tr w:rsidR="00CC0855" w:rsidRPr="007E062A" w14:paraId="4D883400" w14:textId="77777777" w:rsidTr="00CC0855">
        <w:tc>
          <w:tcPr>
            <w:tcW w:w="1361" w:type="dxa"/>
            <w:shd w:val="clear" w:color="auto" w:fill="auto"/>
          </w:tcPr>
          <w:p w14:paraId="0881576B" w14:textId="77777777" w:rsidR="00CC0855" w:rsidRPr="007E062A" w:rsidRDefault="00CC0855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9" w:type="dxa"/>
            <w:shd w:val="clear" w:color="auto" w:fill="auto"/>
          </w:tcPr>
          <w:p w14:paraId="65036009" w14:textId="7CB13C8A" w:rsidR="00CC0855" w:rsidRPr="007E062A" w:rsidRDefault="00CC0855" w:rsidP="00CC08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14:paraId="7D3FD211" w14:textId="77777777" w:rsidR="000B69E9" w:rsidRPr="007E062A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7E062A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325D" w14:textId="77777777" w:rsidR="00C214C3" w:rsidRDefault="00C214C3">
      <w:r>
        <w:separator/>
      </w:r>
    </w:p>
  </w:endnote>
  <w:endnote w:type="continuationSeparator" w:id="0">
    <w:p w14:paraId="0C38FAD6" w14:textId="77777777" w:rsidR="00C214C3" w:rsidRDefault="00C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127878" w14:paraId="0B45C137" w14:textId="77777777" w:rsidTr="000A1066">
      <w:tc>
        <w:tcPr>
          <w:tcW w:w="9468" w:type="dxa"/>
        </w:tcPr>
        <w:p w14:paraId="50B0A773" w14:textId="77777777" w:rsidR="004D127F" w:rsidRPr="00127878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127878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4940B096" w14:textId="77777777" w:rsidR="00573534" w:rsidRPr="00F57117" w:rsidRDefault="00573534" w:rsidP="00573534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105EA901" w14:textId="51C3472D" w:rsidR="00364704" w:rsidRPr="00573534" w:rsidRDefault="00573534" w:rsidP="00573534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  <w:p w14:paraId="4BA6DFBC" w14:textId="693BE60C" w:rsidR="004217E8" w:rsidRPr="00573534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573534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573534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3B20FA28" w14:textId="77777777" w:rsidR="00573534" w:rsidRPr="00F57117" w:rsidRDefault="00573534" w:rsidP="00573534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7B299A08" w:rsidR="008A1DF4" w:rsidRPr="00573534" w:rsidRDefault="00573534" w:rsidP="00573534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573534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F48C" w14:textId="77777777" w:rsidR="00C214C3" w:rsidRDefault="00C214C3">
      <w:r>
        <w:separator/>
      </w:r>
    </w:p>
  </w:footnote>
  <w:footnote w:type="continuationSeparator" w:id="0">
    <w:p w14:paraId="7ED15069" w14:textId="77777777" w:rsidR="00C214C3" w:rsidRDefault="00C2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0E16D57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126DA2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126DA2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B14C7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955E6A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49E"/>
    <w:rsid w:val="00003759"/>
    <w:rsid w:val="000051E9"/>
    <w:rsid w:val="00005B4D"/>
    <w:rsid w:val="000101F4"/>
    <w:rsid w:val="00010F60"/>
    <w:rsid w:val="0001256B"/>
    <w:rsid w:val="00023CBB"/>
    <w:rsid w:val="0003033A"/>
    <w:rsid w:val="00031575"/>
    <w:rsid w:val="0003526C"/>
    <w:rsid w:val="000354BC"/>
    <w:rsid w:val="00036696"/>
    <w:rsid w:val="00045203"/>
    <w:rsid w:val="00050ABA"/>
    <w:rsid w:val="00050DC2"/>
    <w:rsid w:val="00051E29"/>
    <w:rsid w:val="00052B3E"/>
    <w:rsid w:val="00053386"/>
    <w:rsid w:val="00053D48"/>
    <w:rsid w:val="000550A2"/>
    <w:rsid w:val="0006148A"/>
    <w:rsid w:val="0006256F"/>
    <w:rsid w:val="00062C82"/>
    <w:rsid w:val="000645BD"/>
    <w:rsid w:val="00064EF2"/>
    <w:rsid w:val="000701D8"/>
    <w:rsid w:val="000711E2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60FB"/>
    <w:rsid w:val="000B20AF"/>
    <w:rsid w:val="000B21B6"/>
    <w:rsid w:val="000B68CF"/>
    <w:rsid w:val="000B69E9"/>
    <w:rsid w:val="000C0AC9"/>
    <w:rsid w:val="000C239A"/>
    <w:rsid w:val="000C2461"/>
    <w:rsid w:val="000C3495"/>
    <w:rsid w:val="000C42E8"/>
    <w:rsid w:val="000D5849"/>
    <w:rsid w:val="000D662D"/>
    <w:rsid w:val="000D759F"/>
    <w:rsid w:val="000E027D"/>
    <w:rsid w:val="000E2171"/>
    <w:rsid w:val="000E2487"/>
    <w:rsid w:val="000E316E"/>
    <w:rsid w:val="000E45B3"/>
    <w:rsid w:val="000E55C9"/>
    <w:rsid w:val="000F4BFE"/>
    <w:rsid w:val="00101713"/>
    <w:rsid w:val="00101ADF"/>
    <w:rsid w:val="001033CB"/>
    <w:rsid w:val="001043E5"/>
    <w:rsid w:val="00105878"/>
    <w:rsid w:val="00114532"/>
    <w:rsid w:val="00121507"/>
    <w:rsid w:val="00123596"/>
    <w:rsid w:val="00123CE0"/>
    <w:rsid w:val="001257CC"/>
    <w:rsid w:val="00126DA2"/>
    <w:rsid w:val="00127878"/>
    <w:rsid w:val="00131020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62E9"/>
    <w:rsid w:val="0018437C"/>
    <w:rsid w:val="00191E20"/>
    <w:rsid w:val="001939DF"/>
    <w:rsid w:val="00195D1F"/>
    <w:rsid w:val="00196B94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E7884"/>
    <w:rsid w:val="001F1FBC"/>
    <w:rsid w:val="001F3F33"/>
    <w:rsid w:val="00212FAD"/>
    <w:rsid w:val="00213DD2"/>
    <w:rsid w:val="00215362"/>
    <w:rsid w:val="0022223F"/>
    <w:rsid w:val="00223283"/>
    <w:rsid w:val="00223525"/>
    <w:rsid w:val="002307BD"/>
    <w:rsid w:val="00232317"/>
    <w:rsid w:val="00233188"/>
    <w:rsid w:val="00234EEA"/>
    <w:rsid w:val="002372F5"/>
    <w:rsid w:val="00241EE3"/>
    <w:rsid w:val="00242727"/>
    <w:rsid w:val="00252CDC"/>
    <w:rsid w:val="002545BB"/>
    <w:rsid w:val="00255E7C"/>
    <w:rsid w:val="0025750C"/>
    <w:rsid w:val="00260CB2"/>
    <w:rsid w:val="00261C9B"/>
    <w:rsid w:val="00263CB5"/>
    <w:rsid w:val="00264C54"/>
    <w:rsid w:val="0028435B"/>
    <w:rsid w:val="00285D93"/>
    <w:rsid w:val="00286103"/>
    <w:rsid w:val="002877C5"/>
    <w:rsid w:val="002A5218"/>
    <w:rsid w:val="002B2048"/>
    <w:rsid w:val="002B2E7A"/>
    <w:rsid w:val="002B372A"/>
    <w:rsid w:val="002C1691"/>
    <w:rsid w:val="002C1C01"/>
    <w:rsid w:val="002C2C6E"/>
    <w:rsid w:val="002C70F2"/>
    <w:rsid w:val="002D07A1"/>
    <w:rsid w:val="002D0AA9"/>
    <w:rsid w:val="002D1487"/>
    <w:rsid w:val="002D2954"/>
    <w:rsid w:val="002D30F8"/>
    <w:rsid w:val="002D440D"/>
    <w:rsid w:val="002D7077"/>
    <w:rsid w:val="002D74A8"/>
    <w:rsid w:val="002E06E6"/>
    <w:rsid w:val="002E2BA7"/>
    <w:rsid w:val="002E4AE8"/>
    <w:rsid w:val="002E59B9"/>
    <w:rsid w:val="002E7D6A"/>
    <w:rsid w:val="002F2E06"/>
    <w:rsid w:val="002F7CBB"/>
    <w:rsid w:val="00300EF9"/>
    <w:rsid w:val="00301162"/>
    <w:rsid w:val="00311374"/>
    <w:rsid w:val="003149AE"/>
    <w:rsid w:val="00315ADB"/>
    <w:rsid w:val="00317F04"/>
    <w:rsid w:val="003270CC"/>
    <w:rsid w:val="00332D0E"/>
    <w:rsid w:val="003330C6"/>
    <w:rsid w:val="00340904"/>
    <w:rsid w:val="0034157D"/>
    <w:rsid w:val="00342744"/>
    <w:rsid w:val="00343269"/>
    <w:rsid w:val="00344529"/>
    <w:rsid w:val="00346A87"/>
    <w:rsid w:val="003474EF"/>
    <w:rsid w:val="00353395"/>
    <w:rsid w:val="003541DD"/>
    <w:rsid w:val="00361384"/>
    <w:rsid w:val="00361B37"/>
    <w:rsid w:val="00364401"/>
    <w:rsid w:val="00364704"/>
    <w:rsid w:val="00366141"/>
    <w:rsid w:val="00366687"/>
    <w:rsid w:val="0037053A"/>
    <w:rsid w:val="00370F0D"/>
    <w:rsid w:val="00377406"/>
    <w:rsid w:val="00377742"/>
    <w:rsid w:val="00380F68"/>
    <w:rsid w:val="003814A4"/>
    <w:rsid w:val="00381EF2"/>
    <w:rsid w:val="00384B13"/>
    <w:rsid w:val="003870DD"/>
    <w:rsid w:val="003937D4"/>
    <w:rsid w:val="00394072"/>
    <w:rsid w:val="00395200"/>
    <w:rsid w:val="0039662F"/>
    <w:rsid w:val="003970E9"/>
    <w:rsid w:val="003A367C"/>
    <w:rsid w:val="003A3733"/>
    <w:rsid w:val="003A4568"/>
    <w:rsid w:val="003A4888"/>
    <w:rsid w:val="003A50EF"/>
    <w:rsid w:val="003B2FBC"/>
    <w:rsid w:val="003B4640"/>
    <w:rsid w:val="003B5885"/>
    <w:rsid w:val="003B66E5"/>
    <w:rsid w:val="003C0F90"/>
    <w:rsid w:val="003C7F26"/>
    <w:rsid w:val="003D451A"/>
    <w:rsid w:val="003E745A"/>
    <w:rsid w:val="003F18CB"/>
    <w:rsid w:val="003F4340"/>
    <w:rsid w:val="003F5594"/>
    <w:rsid w:val="00401454"/>
    <w:rsid w:val="00401A9C"/>
    <w:rsid w:val="0040379A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27721"/>
    <w:rsid w:val="00430428"/>
    <w:rsid w:val="004304C4"/>
    <w:rsid w:val="00430C1F"/>
    <w:rsid w:val="00432AA3"/>
    <w:rsid w:val="0043417D"/>
    <w:rsid w:val="00435981"/>
    <w:rsid w:val="00435D77"/>
    <w:rsid w:val="00436DAB"/>
    <w:rsid w:val="00441411"/>
    <w:rsid w:val="0044272A"/>
    <w:rsid w:val="00451BA2"/>
    <w:rsid w:val="00455AA5"/>
    <w:rsid w:val="00455BD3"/>
    <w:rsid w:val="00455C89"/>
    <w:rsid w:val="00457374"/>
    <w:rsid w:val="00460FC5"/>
    <w:rsid w:val="004660CA"/>
    <w:rsid w:val="004672E3"/>
    <w:rsid w:val="00470144"/>
    <w:rsid w:val="00471810"/>
    <w:rsid w:val="00471E62"/>
    <w:rsid w:val="004751A1"/>
    <w:rsid w:val="004752EA"/>
    <w:rsid w:val="00475435"/>
    <w:rsid w:val="0047779F"/>
    <w:rsid w:val="00477E9F"/>
    <w:rsid w:val="0048215F"/>
    <w:rsid w:val="00482F56"/>
    <w:rsid w:val="004914E1"/>
    <w:rsid w:val="0049188E"/>
    <w:rsid w:val="00497402"/>
    <w:rsid w:val="004A0C81"/>
    <w:rsid w:val="004A1435"/>
    <w:rsid w:val="004A5282"/>
    <w:rsid w:val="004A7953"/>
    <w:rsid w:val="004A7C17"/>
    <w:rsid w:val="004B47F8"/>
    <w:rsid w:val="004B7656"/>
    <w:rsid w:val="004C126D"/>
    <w:rsid w:val="004C13B7"/>
    <w:rsid w:val="004C276F"/>
    <w:rsid w:val="004C2A25"/>
    <w:rsid w:val="004C2DB5"/>
    <w:rsid w:val="004C417D"/>
    <w:rsid w:val="004C4A2C"/>
    <w:rsid w:val="004D04A4"/>
    <w:rsid w:val="004D127F"/>
    <w:rsid w:val="004D4008"/>
    <w:rsid w:val="004D4C23"/>
    <w:rsid w:val="004E152C"/>
    <w:rsid w:val="004E21AA"/>
    <w:rsid w:val="004E242D"/>
    <w:rsid w:val="004E33DD"/>
    <w:rsid w:val="004E6187"/>
    <w:rsid w:val="004E6A44"/>
    <w:rsid w:val="004E6D81"/>
    <w:rsid w:val="004F15EE"/>
    <w:rsid w:val="004F1A2D"/>
    <w:rsid w:val="004F2398"/>
    <w:rsid w:val="004F24F4"/>
    <w:rsid w:val="004F2EF8"/>
    <w:rsid w:val="004F2FB7"/>
    <w:rsid w:val="004F5E8D"/>
    <w:rsid w:val="00502B4A"/>
    <w:rsid w:val="00502C97"/>
    <w:rsid w:val="0050430A"/>
    <w:rsid w:val="005062CA"/>
    <w:rsid w:val="00512792"/>
    <w:rsid w:val="005130EA"/>
    <w:rsid w:val="00516446"/>
    <w:rsid w:val="0051693F"/>
    <w:rsid w:val="005200A7"/>
    <w:rsid w:val="005214A1"/>
    <w:rsid w:val="00524E79"/>
    <w:rsid w:val="00525C3B"/>
    <w:rsid w:val="005268F9"/>
    <w:rsid w:val="0053055B"/>
    <w:rsid w:val="005323F3"/>
    <w:rsid w:val="005324DC"/>
    <w:rsid w:val="005409D1"/>
    <w:rsid w:val="0054622C"/>
    <w:rsid w:val="00546FF2"/>
    <w:rsid w:val="005532D6"/>
    <w:rsid w:val="005610F3"/>
    <w:rsid w:val="005623AC"/>
    <w:rsid w:val="00562BE2"/>
    <w:rsid w:val="00562D1C"/>
    <w:rsid w:val="00564B7F"/>
    <w:rsid w:val="005654AD"/>
    <w:rsid w:val="0057073E"/>
    <w:rsid w:val="00571E4E"/>
    <w:rsid w:val="00573534"/>
    <w:rsid w:val="00575317"/>
    <w:rsid w:val="0057574A"/>
    <w:rsid w:val="00575875"/>
    <w:rsid w:val="005774B9"/>
    <w:rsid w:val="00584FAA"/>
    <w:rsid w:val="00586321"/>
    <w:rsid w:val="0059156F"/>
    <w:rsid w:val="00592286"/>
    <w:rsid w:val="0059689C"/>
    <w:rsid w:val="0059696F"/>
    <w:rsid w:val="00597098"/>
    <w:rsid w:val="005A0B7D"/>
    <w:rsid w:val="005A357F"/>
    <w:rsid w:val="005A3E17"/>
    <w:rsid w:val="005A41A9"/>
    <w:rsid w:val="005B06EB"/>
    <w:rsid w:val="005B1EFF"/>
    <w:rsid w:val="005B2CBB"/>
    <w:rsid w:val="005B61E6"/>
    <w:rsid w:val="005C3FA3"/>
    <w:rsid w:val="005C5975"/>
    <w:rsid w:val="005C6B20"/>
    <w:rsid w:val="005D2427"/>
    <w:rsid w:val="005D558D"/>
    <w:rsid w:val="005D5649"/>
    <w:rsid w:val="005D5DC7"/>
    <w:rsid w:val="005D6699"/>
    <w:rsid w:val="005D70B0"/>
    <w:rsid w:val="005D7DB9"/>
    <w:rsid w:val="005E00E0"/>
    <w:rsid w:val="005E08A5"/>
    <w:rsid w:val="005E2ACA"/>
    <w:rsid w:val="005E59BD"/>
    <w:rsid w:val="005E7C82"/>
    <w:rsid w:val="005F1F3D"/>
    <w:rsid w:val="005F4D5B"/>
    <w:rsid w:val="005F7816"/>
    <w:rsid w:val="00602ACC"/>
    <w:rsid w:val="00603F42"/>
    <w:rsid w:val="00604313"/>
    <w:rsid w:val="006144F6"/>
    <w:rsid w:val="00616A1B"/>
    <w:rsid w:val="006233B7"/>
    <w:rsid w:val="00624855"/>
    <w:rsid w:val="00625D68"/>
    <w:rsid w:val="00630F3F"/>
    <w:rsid w:val="006311C7"/>
    <w:rsid w:val="00631A15"/>
    <w:rsid w:val="0063295E"/>
    <w:rsid w:val="00632DF0"/>
    <w:rsid w:val="00633D51"/>
    <w:rsid w:val="006342CA"/>
    <w:rsid w:val="00635F3C"/>
    <w:rsid w:val="00637B68"/>
    <w:rsid w:val="006409F5"/>
    <w:rsid w:val="0064408E"/>
    <w:rsid w:val="00644EC9"/>
    <w:rsid w:val="00646AD4"/>
    <w:rsid w:val="00653DF7"/>
    <w:rsid w:val="00654F6F"/>
    <w:rsid w:val="006567F6"/>
    <w:rsid w:val="0066189D"/>
    <w:rsid w:val="00661A4F"/>
    <w:rsid w:val="00661F79"/>
    <w:rsid w:val="00664016"/>
    <w:rsid w:val="006718FD"/>
    <w:rsid w:val="00674D79"/>
    <w:rsid w:val="00677470"/>
    <w:rsid w:val="00684AF8"/>
    <w:rsid w:val="00684C7C"/>
    <w:rsid w:val="00684DED"/>
    <w:rsid w:val="00685B6A"/>
    <w:rsid w:val="00686810"/>
    <w:rsid w:val="00687CB1"/>
    <w:rsid w:val="00687EAB"/>
    <w:rsid w:val="00697034"/>
    <w:rsid w:val="006A248C"/>
    <w:rsid w:val="006A2E90"/>
    <w:rsid w:val="006A35E1"/>
    <w:rsid w:val="006B484D"/>
    <w:rsid w:val="006C1D7D"/>
    <w:rsid w:val="006C1DF8"/>
    <w:rsid w:val="006D0A38"/>
    <w:rsid w:val="006D14E3"/>
    <w:rsid w:val="006D35EB"/>
    <w:rsid w:val="006D5F7A"/>
    <w:rsid w:val="006F0DB2"/>
    <w:rsid w:val="006F6225"/>
    <w:rsid w:val="007169BB"/>
    <w:rsid w:val="007232AE"/>
    <w:rsid w:val="007233BA"/>
    <w:rsid w:val="00723DCE"/>
    <w:rsid w:val="00724F9B"/>
    <w:rsid w:val="007273C6"/>
    <w:rsid w:val="00730910"/>
    <w:rsid w:val="007323B6"/>
    <w:rsid w:val="00732759"/>
    <w:rsid w:val="00732A67"/>
    <w:rsid w:val="00732AE5"/>
    <w:rsid w:val="00734F07"/>
    <w:rsid w:val="007425A2"/>
    <w:rsid w:val="00745ACF"/>
    <w:rsid w:val="007533BD"/>
    <w:rsid w:val="00755551"/>
    <w:rsid w:val="00755E31"/>
    <w:rsid w:val="0075653C"/>
    <w:rsid w:val="007576FC"/>
    <w:rsid w:val="00761B9D"/>
    <w:rsid w:val="0076400B"/>
    <w:rsid w:val="00765F06"/>
    <w:rsid w:val="00772AC3"/>
    <w:rsid w:val="00780DDF"/>
    <w:rsid w:val="00783BC2"/>
    <w:rsid w:val="0078420B"/>
    <w:rsid w:val="00787D2A"/>
    <w:rsid w:val="00796D77"/>
    <w:rsid w:val="007A30F0"/>
    <w:rsid w:val="007A32EC"/>
    <w:rsid w:val="007A3DA4"/>
    <w:rsid w:val="007A57A1"/>
    <w:rsid w:val="007A7984"/>
    <w:rsid w:val="007B09FF"/>
    <w:rsid w:val="007B19F8"/>
    <w:rsid w:val="007B2BF1"/>
    <w:rsid w:val="007B35C2"/>
    <w:rsid w:val="007B6B6D"/>
    <w:rsid w:val="007B74CA"/>
    <w:rsid w:val="007C1208"/>
    <w:rsid w:val="007C16F0"/>
    <w:rsid w:val="007C2157"/>
    <w:rsid w:val="007C2FBE"/>
    <w:rsid w:val="007C4F12"/>
    <w:rsid w:val="007D2FFE"/>
    <w:rsid w:val="007D5CDD"/>
    <w:rsid w:val="007D5CE2"/>
    <w:rsid w:val="007E062A"/>
    <w:rsid w:val="007E1E94"/>
    <w:rsid w:val="007E67C6"/>
    <w:rsid w:val="00801895"/>
    <w:rsid w:val="0080374A"/>
    <w:rsid w:val="008047A8"/>
    <w:rsid w:val="00804BE0"/>
    <w:rsid w:val="00804E47"/>
    <w:rsid w:val="00806AB3"/>
    <w:rsid w:val="00811539"/>
    <w:rsid w:val="008115D4"/>
    <w:rsid w:val="0081179E"/>
    <w:rsid w:val="00812C86"/>
    <w:rsid w:val="00820FE3"/>
    <w:rsid w:val="00827677"/>
    <w:rsid w:val="008301BA"/>
    <w:rsid w:val="0083181A"/>
    <w:rsid w:val="00831B36"/>
    <w:rsid w:val="00837730"/>
    <w:rsid w:val="0084443F"/>
    <w:rsid w:val="008444C8"/>
    <w:rsid w:val="008519DC"/>
    <w:rsid w:val="00852335"/>
    <w:rsid w:val="00857EAF"/>
    <w:rsid w:val="00861419"/>
    <w:rsid w:val="008654D3"/>
    <w:rsid w:val="0087438E"/>
    <w:rsid w:val="0087744B"/>
    <w:rsid w:val="008778F7"/>
    <w:rsid w:val="0088023E"/>
    <w:rsid w:val="00880C6D"/>
    <w:rsid w:val="008921F1"/>
    <w:rsid w:val="008949BC"/>
    <w:rsid w:val="00895573"/>
    <w:rsid w:val="008A1DF4"/>
    <w:rsid w:val="008B1B78"/>
    <w:rsid w:val="008B3670"/>
    <w:rsid w:val="008B7CBD"/>
    <w:rsid w:val="008B7CE2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232F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21A3"/>
    <w:rsid w:val="00934A9C"/>
    <w:rsid w:val="0093536F"/>
    <w:rsid w:val="009371DE"/>
    <w:rsid w:val="0094052E"/>
    <w:rsid w:val="00941BB3"/>
    <w:rsid w:val="00944F4C"/>
    <w:rsid w:val="00950887"/>
    <w:rsid w:val="009519DF"/>
    <w:rsid w:val="00952192"/>
    <w:rsid w:val="0095508A"/>
    <w:rsid w:val="00955E6A"/>
    <w:rsid w:val="00955F32"/>
    <w:rsid w:val="00957549"/>
    <w:rsid w:val="009626C5"/>
    <w:rsid w:val="00963CD6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0666"/>
    <w:rsid w:val="009A19D3"/>
    <w:rsid w:val="009A1B98"/>
    <w:rsid w:val="009A5C19"/>
    <w:rsid w:val="009A7C0D"/>
    <w:rsid w:val="009B3DCF"/>
    <w:rsid w:val="009B4C50"/>
    <w:rsid w:val="009C1BFC"/>
    <w:rsid w:val="009C2A64"/>
    <w:rsid w:val="009C2C29"/>
    <w:rsid w:val="009C4FA1"/>
    <w:rsid w:val="009C675B"/>
    <w:rsid w:val="009C73CC"/>
    <w:rsid w:val="009D0C95"/>
    <w:rsid w:val="009D10A8"/>
    <w:rsid w:val="009D4466"/>
    <w:rsid w:val="009D493E"/>
    <w:rsid w:val="009D5174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0498B"/>
    <w:rsid w:val="00A05397"/>
    <w:rsid w:val="00A066BA"/>
    <w:rsid w:val="00A1112F"/>
    <w:rsid w:val="00A1141A"/>
    <w:rsid w:val="00A12E3D"/>
    <w:rsid w:val="00A15423"/>
    <w:rsid w:val="00A1702B"/>
    <w:rsid w:val="00A17715"/>
    <w:rsid w:val="00A2593C"/>
    <w:rsid w:val="00A34A73"/>
    <w:rsid w:val="00A35A3A"/>
    <w:rsid w:val="00A36F90"/>
    <w:rsid w:val="00A37A6F"/>
    <w:rsid w:val="00A41C33"/>
    <w:rsid w:val="00A46A54"/>
    <w:rsid w:val="00A46D55"/>
    <w:rsid w:val="00A47A70"/>
    <w:rsid w:val="00A50122"/>
    <w:rsid w:val="00A5273E"/>
    <w:rsid w:val="00A56A51"/>
    <w:rsid w:val="00A60BCB"/>
    <w:rsid w:val="00A64978"/>
    <w:rsid w:val="00A67C35"/>
    <w:rsid w:val="00A71F7A"/>
    <w:rsid w:val="00A7228F"/>
    <w:rsid w:val="00A74FE2"/>
    <w:rsid w:val="00A75909"/>
    <w:rsid w:val="00A76C4C"/>
    <w:rsid w:val="00A826E2"/>
    <w:rsid w:val="00A8332C"/>
    <w:rsid w:val="00A85812"/>
    <w:rsid w:val="00A86BB6"/>
    <w:rsid w:val="00A900DE"/>
    <w:rsid w:val="00A9030A"/>
    <w:rsid w:val="00A933D8"/>
    <w:rsid w:val="00A95974"/>
    <w:rsid w:val="00AA0865"/>
    <w:rsid w:val="00AA26D4"/>
    <w:rsid w:val="00AA5ABC"/>
    <w:rsid w:val="00AB4019"/>
    <w:rsid w:val="00AB4070"/>
    <w:rsid w:val="00AB4EC9"/>
    <w:rsid w:val="00AB7854"/>
    <w:rsid w:val="00AC0180"/>
    <w:rsid w:val="00AC0854"/>
    <w:rsid w:val="00AC3EE1"/>
    <w:rsid w:val="00AD1827"/>
    <w:rsid w:val="00AD3059"/>
    <w:rsid w:val="00AD480B"/>
    <w:rsid w:val="00AE1596"/>
    <w:rsid w:val="00AE21E2"/>
    <w:rsid w:val="00AE25D1"/>
    <w:rsid w:val="00AE3462"/>
    <w:rsid w:val="00AE6777"/>
    <w:rsid w:val="00AF2345"/>
    <w:rsid w:val="00AF369F"/>
    <w:rsid w:val="00AF5840"/>
    <w:rsid w:val="00AF6A89"/>
    <w:rsid w:val="00B00BC8"/>
    <w:rsid w:val="00B01C91"/>
    <w:rsid w:val="00B052B0"/>
    <w:rsid w:val="00B058E5"/>
    <w:rsid w:val="00B10B15"/>
    <w:rsid w:val="00B10FD8"/>
    <w:rsid w:val="00B144F2"/>
    <w:rsid w:val="00B148E0"/>
    <w:rsid w:val="00B253DF"/>
    <w:rsid w:val="00B2545A"/>
    <w:rsid w:val="00B25615"/>
    <w:rsid w:val="00B27525"/>
    <w:rsid w:val="00B312A5"/>
    <w:rsid w:val="00B34E67"/>
    <w:rsid w:val="00B3591A"/>
    <w:rsid w:val="00B41D24"/>
    <w:rsid w:val="00B4215C"/>
    <w:rsid w:val="00B432F1"/>
    <w:rsid w:val="00B43575"/>
    <w:rsid w:val="00B468DC"/>
    <w:rsid w:val="00B46948"/>
    <w:rsid w:val="00B47029"/>
    <w:rsid w:val="00B51773"/>
    <w:rsid w:val="00B569D3"/>
    <w:rsid w:val="00B57C4D"/>
    <w:rsid w:val="00B644F4"/>
    <w:rsid w:val="00B735AC"/>
    <w:rsid w:val="00B81374"/>
    <w:rsid w:val="00B84FAB"/>
    <w:rsid w:val="00B86BD3"/>
    <w:rsid w:val="00B92B6F"/>
    <w:rsid w:val="00B937F8"/>
    <w:rsid w:val="00B93877"/>
    <w:rsid w:val="00B95F90"/>
    <w:rsid w:val="00BA3937"/>
    <w:rsid w:val="00BA4DD8"/>
    <w:rsid w:val="00BA56D6"/>
    <w:rsid w:val="00BB1071"/>
    <w:rsid w:val="00BB1EE5"/>
    <w:rsid w:val="00BB2679"/>
    <w:rsid w:val="00BB5689"/>
    <w:rsid w:val="00BC0E73"/>
    <w:rsid w:val="00BC7683"/>
    <w:rsid w:val="00BD07DE"/>
    <w:rsid w:val="00BD0F23"/>
    <w:rsid w:val="00BD42D7"/>
    <w:rsid w:val="00BD456E"/>
    <w:rsid w:val="00BE00B6"/>
    <w:rsid w:val="00BE05D4"/>
    <w:rsid w:val="00BE0969"/>
    <w:rsid w:val="00BE11AE"/>
    <w:rsid w:val="00BE2DC0"/>
    <w:rsid w:val="00BE41AC"/>
    <w:rsid w:val="00BF2F54"/>
    <w:rsid w:val="00BF7691"/>
    <w:rsid w:val="00BF7B54"/>
    <w:rsid w:val="00C00719"/>
    <w:rsid w:val="00C0138C"/>
    <w:rsid w:val="00C016FC"/>
    <w:rsid w:val="00C03D0E"/>
    <w:rsid w:val="00C148FE"/>
    <w:rsid w:val="00C149DC"/>
    <w:rsid w:val="00C17CE4"/>
    <w:rsid w:val="00C20D8F"/>
    <w:rsid w:val="00C214C3"/>
    <w:rsid w:val="00C232E8"/>
    <w:rsid w:val="00C23D21"/>
    <w:rsid w:val="00C252DA"/>
    <w:rsid w:val="00C25523"/>
    <w:rsid w:val="00C26467"/>
    <w:rsid w:val="00C271C3"/>
    <w:rsid w:val="00C34953"/>
    <w:rsid w:val="00C35796"/>
    <w:rsid w:val="00C37035"/>
    <w:rsid w:val="00C40C9E"/>
    <w:rsid w:val="00C434B4"/>
    <w:rsid w:val="00C43E57"/>
    <w:rsid w:val="00C470D3"/>
    <w:rsid w:val="00C4784D"/>
    <w:rsid w:val="00C50FCE"/>
    <w:rsid w:val="00C53C57"/>
    <w:rsid w:val="00C53CED"/>
    <w:rsid w:val="00C56382"/>
    <w:rsid w:val="00C63B70"/>
    <w:rsid w:val="00C64F37"/>
    <w:rsid w:val="00C6725B"/>
    <w:rsid w:val="00C743AD"/>
    <w:rsid w:val="00C757A2"/>
    <w:rsid w:val="00C76743"/>
    <w:rsid w:val="00C806F9"/>
    <w:rsid w:val="00C850EE"/>
    <w:rsid w:val="00C8770F"/>
    <w:rsid w:val="00C879E4"/>
    <w:rsid w:val="00C96AE3"/>
    <w:rsid w:val="00CA2259"/>
    <w:rsid w:val="00CA3516"/>
    <w:rsid w:val="00CA3994"/>
    <w:rsid w:val="00CB20F8"/>
    <w:rsid w:val="00CB27A4"/>
    <w:rsid w:val="00CB5F41"/>
    <w:rsid w:val="00CB717F"/>
    <w:rsid w:val="00CC0855"/>
    <w:rsid w:val="00CC35F7"/>
    <w:rsid w:val="00CC56F4"/>
    <w:rsid w:val="00CD27B1"/>
    <w:rsid w:val="00CD2D19"/>
    <w:rsid w:val="00CD3E61"/>
    <w:rsid w:val="00CD5737"/>
    <w:rsid w:val="00CE0847"/>
    <w:rsid w:val="00CE11F8"/>
    <w:rsid w:val="00CE24DE"/>
    <w:rsid w:val="00CE296B"/>
    <w:rsid w:val="00CF2C98"/>
    <w:rsid w:val="00CF3095"/>
    <w:rsid w:val="00CF3A3A"/>
    <w:rsid w:val="00D03218"/>
    <w:rsid w:val="00D06C48"/>
    <w:rsid w:val="00D077B2"/>
    <w:rsid w:val="00D07858"/>
    <w:rsid w:val="00D16F8B"/>
    <w:rsid w:val="00D1760E"/>
    <w:rsid w:val="00D24931"/>
    <w:rsid w:val="00D25384"/>
    <w:rsid w:val="00D25DD5"/>
    <w:rsid w:val="00D373BC"/>
    <w:rsid w:val="00D40F43"/>
    <w:rsid w:val="00D434A1"/>
    <w:rsid w:val="00D446D7"/>
    <w:rsid w:val="00D44856"/>
    <w:rsid w:val="00D4666D"/>
    <w:rsid w:val="00D4683B"/>
    <w:rsid w:val="00D51963"/>
    <w:rsid w:val="00D53590"/>
    <w:rsid w:val="00D53C8E"/>
    <w:rsid w:val="00D63C92"/>
    <w:rsid w:val="00D642FE"/>
    <w:rsid w:val="00D66F6E"/>
    <w:rsid w:val="00D71F4B"/>
    <w:rsid w:val="00D751C7"/>
    <w:rsid w:val="00D76800"/>
    <w:rsid w:val="00D8076E"/>
    <w:rsid w:val="00D841FC"/>
    <w:rsid w:val="00D864D6"/>
    <w:rsid w:val="00D86A72"/>
    <w:rsid w:val="00D93EFD"/>
    <w:rsid w:val="00DA07F0"/>
    <w:rsid w:val="00DA32D6"/>
    <w:rsid w:val="00DA6E47"/>
    <w:rsid w:val="00DB03DD"/>
    <w:rsid w:val="00DB0FEC"/>
    <w:rsid w:val="00DB29D1"/>
    <w:rsid w:val="00DB4126"/>
    <w:rsid w:val="00DB4CF8"/>
    <w:rsid w:val="00DB524B"/>
    <w:rsid w:val="00DB76A9"/>
    <w:rsid w:val="00DB782C"/>
    <w:rsid w:val="00DC14D7"/>
    <w:rsid w:val="00DC1E1B"/>
    <w:rsid w:val="00DC3760"/>
    <w:rsid w:val="00DC4F30"/>
    <w:rsid w:val="00DC5590"/>
    <w:rsid w:val="00DC7EC8"/>
    <w:rsid w:val="00DD0DD7"/>
    <w:rsid w:val="00DD504C"/>
    <w:rsid w:val="00DD5AD3"/>
    <w:rsid w:val="00DE1C58"/>
    <w:rsid w:val="00DE1F5F"/>
    <w:rsid w:val="00DE269E"/>
    <w:rsid w:val="00DE632A"/>
    <w:rsid w:val="00DE6591"/>
    <w:rsid w:val="00DE73BD"/>
    <w:rsid w:val="00DE7BA6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2160"/>
    <w:rsid w:val="00E14541"/>
    <w:rsid w:val="00E15595"/>
    <w:rsid w:val="00E24F21"/>
    <w:rsid w:val="00E25C14"/>
    <w:rsid w:val="00E3268D"/>
    <w:rsid w:val="00E34A49"/>
    <w:rsid w:val="00E366A1"/>
    <w:rsid w:val="00E42564"/>
    <w:rsid w:val="00E4536B"/>
    <w:rsid w:val="00E47E16"/>
    <w:rsid w:val="00E50E99"/>
    <w:rsid w:val="00E52E1F"/>
    <w:rsid w:val="00E5607C"/>
    <w:rsid w:val="00E56D73"/>
    <w:rsid w:val="00E60F7E"/>
    <w:rsid w:val="00E61EE7"/>
    <w:rsid w:val="00E647AF"/>
    <w:rsid w:val="00E659E5"/>
    <w:rsid w:val="00E67836"/>
    <w:rsid w:val="00E70C2B"/>
    <w:rsid w:val="00E73BB4"/>
    <w:rsid w:val="00E805AC"/>
    <w:rsid w:val="00E84C6F"/>
    <w:rsid w:val="00E90753"/>
    <w:rsid w:val="00E91A38"/>
    <w:rsid w:val="00E91A7C"/>
    <w:rsid w:val="00E92A8F"/>
    <w:rsid w:val="00E92C09"/>
    <w:rsid w:val="00E941C7"/>
    <w:rsid w:val="00E94BC7"/>
    <w:rsid w:val="00E97CCC"/>
    <w:rsid w:val="00E97E28"/>
    <w:rsid w:val="00EA066D"/>
    <w:rsid w:val="00EA366C"/>
    <w:rsid w:val="00EA3B96"/>
    <w:rsid w:val="00EA3CD4"/>
    <w:rsid w:val="00EA5F5E"/>
    <w:rsid w:val="00EA70DF"/>
    <w:rsid w:val="00EB045F"/>
    <w:rsid w:val="00EB6B0B"/>
    <w:rsid w:val="00EC5240"/>
    <w:rsid w:val="00ED1061"/>
    <w:rsid w:val="00ED23F5"/>
    <w:rsid w:val="00ED3C56"/>
    <w:rsid w:val="00ED44AD"/>
    <w:rsid w:val="00ED486C"/>
    <w:rsid w:val="00ED56C1"/>
    <w:rsid w:val="00ED64C3"/>
    <w:rsid w:val="00ED7B2D"/>
    <w:rsid w:val="00EF3438"/>
    <w:rsid w:val="00EF4E16"/>
    <w:rsid w:val="00EF55AC"/>
    <w:rsid w:val="00EF5AA0"/>
    <w:rsid w:val="00F02BB2"/>
    <w:rsid w:val="00F03481"/>
    <w:rsid w:val="00F12172"/>
    <w:rsid w:val="00F16104"/>
    <w:rsid w:val="00F17066"/>
    <w:rsid w:val="00F17422"/>
    <w:rsid w:val="00F203CA"/>
    <w:rsid w:val="00F218C4"/>
    <w:rsid w:val="00F24CEA"/>
    <w:rsid w:val="00F24F09"/>
    <w:rsid w:val="00F25AB6"/>
    <w:rsid w:val="00F25E5D"/>
    <w:rsid w:val="00F330FE"/>
    <w:rsid w:val="00F34534"/>
    <w:rsid w:val="00F36169"/>
    <w:rsid w:val="00F41513"/>
    <w:rsid w:val="00F4639D"/>
    <w:rsid w:val="00F465D8"/>
    <w:rsid w:val="00F61C52"/>
    <w:rsid w:val="00F66437"/>
    <w:rsid w:val="00F7357D"/>
    <w:rsid w:val="00F778A5"/>
    <w:rsid w:val="00F77C07"/>
    <w:rsid w:val="00F80E1F"/>
    <w:rsid w:val="00F81046"/>
    <w:rsid w:val="00F810A4"/>
    <w:rsid w:val="00F82C6E"/>
    <w:rsid w:val="00F84624"/>
    <w:rsid w:val="00F91028"/>
    <w:rsid w:val="00F94A4D"/>
    <w:rsid w:val="00F95ECD"/>
    <w:rsid w:val="00F96807"/>
    <w:rsid w:val="00F96A69"/>
    <w:rsid w:val="00FA2AED"/>
    <w:rsid w:val="00FA5942"/>
    <w:rsid w:val="00FB15FF"/>
    <w:rsid w:val="00FC3205"/>
    <w:rsid w:val="00FC4F83"/>
    <w:rsid w:val="00FC76B6"/>
    <w:rsid w:val="00FC7B8E"/>
    <w:rsid w:val="00FD625F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dam/fordmedia/Europe/en/2022/01/Sales/Q4_2021_sales_release_1024x576_new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ja.hvala@summitmoto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to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9806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11468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2022-01-31T07:17:00Z</dcterms:created>
  <dcterms:modified xsi:type="dcterms:W3CDTF">2022-01-31T07:44:00Z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